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874" w:rsidRDefault="00152874">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152874" w:rsidRDefault="00152874">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152874" w:rsidRPr="00152874" w:rsidRDefault="00152874" w:rsidP="00152874">
      <w:pPr>
        <w:widowControl w:val="0"/>
        <w:tabs>
          <w:tab w:val="left" w:pos="8789"/>
        </w:tabs>
        <w:autoSpaceDE w:val="0"/>
        <w:autoSpaceDN w:val="0"/>
        <w:adjustRightInd w:val="0"/>
        <w:spacing w:after="0" w:line="360" w:lineRule="auto"/>
        <w:ind w:firstLine="709"/>
        <w:jc w:val="center"/>
        <w:rPr>
          <w:rFonts w:ascii="Times New Roman CYR" w:hAnsi="Times New Roman CYR" w:cs="Times New Roman CYR"/>
          <w:b/>
          <w:sz w:val="28"/>
          <w:szCs w:val="28"/>
        </w:rPr>
      </w:pPr>
      <w:r w:rsidRPr="00152874">
        <w:rPr>
          <w:rFonts w:ascii="Times New Roman CYR" w:hAnsi="Times New Roman CYR" w:cs="Times New Roman CYR"/>
          <w:b/>
          <w:sz w:val="28"/>
          <w:szCs w:val="28"/>
        </w:rPr>
        <w:t>Анализ ликвидности ООО РЕНОВАЦИО</w:t>
      </w:r>
    </w:p>
    <w:p w:rsidR="00152874" w:rsidRDefault="00152874" w:rsidP="00152874">
      <w:pPr>
        <w:widowControl w:val="0"/>
        <w:tabs>
          <w:tab w:val="left" w:pos="8789"/>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152874" w:rsidRDefault="00152874" w:rsidP="00152874">
      <w:pPr>
        <w:widowControl w:val="0"/>
        <w:tabs>
          <w:tab w:val="left" w:pos="8789"/>
        </w:tab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152874" w:rsidRDefault="00152874">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152874" w:rsidRDefault="00152874">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A4225B" w:rsidRDefault="00A4225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управления ликвидностью предприятия</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и задачи анализа ликвидности предприятия</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Методика анализа ликвидности предприятия</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Механизм управления ликвидностью предприятия</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Анализ ликвидности ООО«РЕНОВАЦИО»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организационно-экономическая характеристика ООО «РЕНОВАЦИО»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Оценка имущественного положения ООО «РЕНОВАЦИО»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ликвидности ООО«РЕНОВАЦИО»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Политика управления ликвидностью ООО «РЕНОВАЦИО»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Направления краткосрочной финансовой политики предприятия</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Рекомендации по совершенствованию управления ликвидностью ООО «РЕНОВАЦИО»</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A4225B" w:rsidRDefault="00AE2F7B">
      <w:pPr>
        <w:widowControl w:val="0"/>
        <w:tabs>
          <w:tab w:val="left" w:leader="dot" w:pos="8789"/>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Библиографический список</w:t>
      </w:r>
    </w:p>
    <w:p w:rsidR="00A4225B" w:rsidRDefault="00A4225B">
      <w:pPr>
        <w:widowControl w:val="0"/>
        <w:tabs>
          <w:tab w:val="left" w:pos="8789"/>
        </w:tabs>
        <w:autoSpaceDE w:val="0"/>
        <w:autoSpaceDN w:val="0"/>
        <w:adjustRightInd w:val="0"/>
        <w:spacing w:after="0" w:line="360" w:lineRule="auto"/>
        <w:jc w:val="both"/>
        <w:rPr>
          <w:rFonts w:ascii="Times New Roman CYR" w:hAnsi="Times New Roman CYR" w:cs="Times New Roman CYR"/>
          <w:sz w:val="28"/>
          <w:szCs w:val="28"/>
        </w:rPr>
      </w:pPr>
    </w:p>
    <w:p w:rsidR="00A4225B" w:rsidRDefault="00AE2F7B">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A4225B" w:rsidRDefault="00A4225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любого предприятия, фирмы, хозяйствующего субъекта это «способность быстро погашать свою задолженность».</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определяется соотношением величины задолженности и ликвидных средств, находящихся в распоряжении предприятия. Ликвидными называются такие средства, которые могут быть использованы для погашения долгов (наличные деньги в кассе, депозитные вклады, размещенные на счетах банках, ценные бумаги, реализуемые элементы оборотных средств, такие как: топливо, сырье и т.п.).</w:t>
      </w:r>
    </w:p>
    <w:p w:rsidR="004B0037" w:rsidRPr="004B0037" w:rsidRDefault="004B0037" w:rsidP="004B003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4B0037">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4B0037" w:rsidRDefault="00AA1CEB" w:rsidP="004B0037">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4B0037" w:rsidRPr="004B0037">
          <w:rPr>
            <w:rFonts w:ascii="Times New Roman CYR" w:eastAsia="Times New Roman" w:hAnsi="Times New Roman CYR" w:cs="Times New Roman CYR"/>
            <w:b/>
            <w:color w:val="FF0000"/>
            <w:sz w:val="28"/>
            <w:szCs w:val="28"/>
            <w:u w:val="single"/>
            <w:lang w:val="en-US"/>
          </w:rPr>
          <w:t>http</w:t>
        </w:r>
        <w:r w:rsidR="004B0037" w:rsidRPr="004B0037">
          <w:rPr>
            <w:rFonts w:ascii="Times New Roman CYR" w:eastAsia="Times New Roman" w:hAnsi="Times New Roman CYR" w:cs="Times New Roman CYR"/>
            <w:b/>
            <w:color w:val="FF0000"/>
            <w:sz w:val="28"/>
            <w:szCs w:val="28"/>
            <w:u w:val="single"/>
          </w:rPr>
          <w:t>://учебники.информ2000.рф/</w:t>
        </w:r>
        <w:r w:rsidR="004B0037" w:rsidRPr="004B0037">
          <w:rPr>
            <w:rFonts w:ascii="Times New Roman CYR" w:eastAsia="Times New Roman" w:hAnsi="Times New Roman CYR" w:cs="Times New Roman CYR"/>
            <w:b/>
            <w:color w:val="FF0000"/>
            <w:sz w:val="28"/>
            <w:szCs w:val="28"/>
            <w:u w:val="single"/>
            <w:lang w:val="en-US"/>
          </w:rPr>
          <w:t>diplom</w:t>
        </w:r>
        <w:r w:rsidR="004B0037" w:rsidRPr="004B0037">
          <w:rPr>
            <w:rFonts w:ascii="Times New Roman CYR" w:eastAsia="Times New Roman" w:hAnsi="Times New Roman CYR" w:cs="Times New Roman CYR"/>
            <w:b/>
            <w:color w:val="FF0000"/>
            <w:sz w:val="28"/>
            <w:szCs w:val="28"/>
            <w:u w:val="single"/>
          </w:rPr>
          <w:t>.</w:t>
        </w:r>
        <w:r w:rsidR="004B0037" w:rsidRPr="004B0037">
          <w:rPr>
            <w:rFonts w:ascii="Times New Roman CYR" w:eastAsia="Times New Roman" w:hAnsi="Times New Roman CYR" w:cs="Times New Roman CYR"/>
            <w:b/>
            <w:color w:val="FF0000"/>
            <w:sz w:val="28"/>
            <w:szCs w:val="28"/>
            <w:u w:val="single"/>
            <w:lang w:val="en-US"/>
          </w:rPr>
          <w:t>shtml</w:t>
        </w:r>
      </w:hyperlink>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хозяйствующего субъекта можно узнать по его балансу. Значит, по существу, ликвидность баланса изучаемого предприятия будет означать ликвидность всего предприятия в целом.</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 выражается, в свою очередь, в степени покрытия обязательств хозяйствующего субъекта, предприятия его активами, срок превращения которых в деньги соответствует сроку погашения обязательств.</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означает безусловную платежеспособность предприятия и предполагает постоянное равенство между активами и обязательствами как по общей сумме, так и по срокам наступления.</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нестабильности на финансовых рынках все большее значение для эффективной деятельности приобретает управление ликвидностью, в связи с чем выбранная тема дипломной работы является актуальной.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основой написания дипломной работы являются труды В.В. Бочарова, И. Я. Лукасевича, О.В. Ефимовой и других.</w:t>
      </w:r>
    </w:p>
    <w:p w:rsidR="00A4225B" w:rsidRDefault="00AE2F7B">
      <w:pPr>
        <w:widowControl w:val="0"/>
        <w:tabs>
          <w:tab w:val="left" w:pos="11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Методологической основой написания дипломной работы является использование в процессе проводимых исследований совокупности различных </w:t>
      </w:r>
      <w:r>
        <w:rPr>
          <w:rFonts w:ascii="Times New Roman CYR" w:hAnsi="Times New Roman CYR" w:cs="Times New Roman CYR"/>
          <w:sz w:val="28"/>
          <w:szCs w:val="28"/>
        </w:rPr>
        <w:lastRenderedPageBreak/>
        <w:t>методов: метода анализа и синтеза экономико-статистических, и других методов. Применение каждого из данных методов определяется характером решаемых в процессе исследования задач.</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изучение процесса управления и регулирования ликвидности организации.</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в работе будут решены следующие задачи: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Определены задачи анализа ликвидности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Определена методика анализа ликвидности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Изучен механизм управления ликвидностью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краткая организационно-экономическая характеристика объекта исследования;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Дана оценка имущественного положения объекта исследования;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 анализ ликвидности объекта исследования;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Обозначены особенности управления ликвидностью объекта исследования;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Даны рекомендации по совершенствованию управления ликвидностью объекта исследования.</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ООО «РЕНОВАЦИО», занимающееся оказанием косметологических услуг.</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ликвидность анализируемой организации.</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состоит из введения, трех глав, заключения, библиографического списка и приложений. Общий объем работы составляет 68 страниц. В работу включено 22 таблицы, 12 рисунков. При написании дипломной работы было использовано 34 литературных источников. При написании дипломной работы использовались такие компьютерные программы как </w:t>
      </w:r>
      <w:r>
        <w:rPr>
          <w:rFonts w:ascii="Times New Roman CYR" w:hAnsi="Times New Roman CYR" w:cs="Times New Roman CYR"/>
          <w:sz w:val="28"/>
          <w:szCs w:val="28"/>
          <w:lang w:val="en-US"/>
        </w:rPr>
        <w:t>MicrosoftWord</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MicrosoftExcel</w:t>
      </w:r>
      <w:r>
        <w:rPr>
          <w:rFonts w:ascii="Times New Roman CYR" w:hAnsi="Times New Roman CYR" w:cs="Times New Roman CYR"/>
          <w:sz w:val="28"/>
          <w:szCs w:val="28"/>
        </w:rPr>
        <w:t>.</w:t>
      </w:r>
    </w:p>
    <w:p w:rsidR="00A4225B" w:rsidRDefault="00A4225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 Теоретические основы управления ликвидностью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и задачи анализа ликвидности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показателей эффективности деятельности предприятия является ликвидность. Задача анализа ликвидности баланса возникает в связи с необходимостью давать оценку кредитоспособности организации, т.е. ее способности своевременно и полностью рассчитываться по своим обязательствам[6].</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предприятия - это наличие возможности погашать задолженности предприятия в сжатые сроки[7]. Степень ликвидности определяется отношением объема ликвидных средств, находящихся в распоряжении предприятия (актив баланса), к сумме имеющихся задолженностей (пассив баланса). Ликвидность предприятия - это показатель его финансовой стабильности.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ликвидным средствам относят все активы, которые могут быть преобразованы в деньги и использованы для погашения долгов предприятия: наличные деньги, вклады на банковских счетах, различные виды ценных бумаг, а также элементы оборотных средств, поддающиеся быстрой реализации.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 определяется как степень покрытия обязательств организации ее активами, срок превращения которых в деньги соответствует сроку погашения обязательств. Ликвидность -это способность фирмы[10]: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быстро реагировать на неожиданные финансовые проблемы и возможности;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увеличивать активы при росте объема продаж;</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возвращать краткосрочные долги путем обычного превращения активов в наличность.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Существует несколько степеней ликвидности определения возможностей управления предприятия, а значит, устойчивость всего проекта. Так, недостаточная ликвидность, как правило, означает, что предприятие не в состоянии воспользоваться преимуществами скидок и возникающими выгодными коммерческими возможностями. На этом уровне недостаток ликвидности означает, что нет свободы выбора, и это ограничивает свободу действий руководства. Более значительный недостаток ликвидности приводит к тому, что предприятие не способно оплатить свои текущие долги и обязательства. В результате - интенсивная продажа долгосрочных вложений и активов, а в самом худшем случае - неплатежеспособность и банкротство.</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собственников предприятия недостаточная ликвидность может означать уменьшение прибыльности, потерю контроля и частичную или полную потерю вложений капитала. Для кредиторов недостаточная ликвидность у должника может означать задержку в уплате процентов и основной суммы долга или частичную либо полную потерю ссуженных средств. Текущее состояние ликвидности компании может повлиять также на ее отношения с клиентами и поставщиками товаров и услуг. Такое изменение может выразиться в неспособности данного предприятия выполнить условия контрактов и привести к потере связей с поставщиками. Вот почему ликвидности придается такое большое значение[9].</w:t>
      </w:r>
    </w:p>
    <w:p w:rsidR="00A4225B" w:rsidRDefault="00AE2F7B">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анализа ликвидности в ходе анализа финансового состояния предприятия возникает в связи с необходимостью давать оценку кредитоспособности предприятия, т. е. его способности своевременно и полностью рассчитываться по всем своим обязательствам, так как ликвидность - это способность предприятия оплатить свои краткосрочные обязательства, реализуя свои текущие активы[19].</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степеней ликвидности. Так, недостаточная </w:t>
      </w:r>
      <w:r>
        <w:rPr>
          <w:rFonts w:ascii="Times New Roman CYR" w:hAnsi="Times New Roman CYR" w:cs="Times New Roman CYR"/>
          <w:sz w:val="28"/>
          <w:szCs w:val="28"/>
        </w:rPr>
        <w:lastRenderedPageBreak/>
        <w:t>ликвидность, как правило, означает, что предприятие не в состоянии воспользоваться преимуществами скидок и возникающими выгодными коммерческими возможностями. На этом уровне недостаток ликвидности означает, что нет свободы выбора, и это ограничивает свободу действий руководства. Более значительный недостаток ликвидности приводит к тому, что предприятие не способно оплатить свои текущие долги и обязательства.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информации для анализа является бухгалтерская отчетность, данные первичного, аналитического и синтетического учета.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информационным источником для анализа ликвидности является бухгалтерский баланс.</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в активе баланса сгруппированы в порядке ускорения оборота или повышения уровня ликвидности - от основных средств к материальным запасам и денежным средствам. Поэтому первым разделом актива баланса выступают внеоборотные активы, а вторым - оборотные.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 зависимости от организационно-правовых видов и форм собственности источниками формирования имущества любого предприятия являются собственные и заемные средства. В целом информация о величине собственных источников представлена в III разделе пассива баланса. Данные о составе и динамике заемных средств отражаются в IV и V разделах пассива. К ним относятся:</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краткосрочные кредиты банков - ссуды банков, находящихся как внутри страны, так и за рубежом, полученные на срок до одного года;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долгосрочные кредиты банков - ссуды банков, полученные на срок более одного года;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кредиторская задолженность предприятия поставщикам и подрядчикам, образовавшаяся в результате разрыва между временем получения товарно-материальных ценностей или потреблением услуг и его фактической </w:t>
      </w:r>
      <w:r>
        <w:rPr>
          <w:rFonts w:ascii="Times New Roman CYR" w:hAnsi="Times New Roman CYR" w:cs="Times New Roman CYR"/>
          <w:sz w:val="28"/>
          <w:szCs w:val="28"/>
        </w:rPr>
        <w:lastRenderedPageBreak/>
        <w:t>оплаты;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задолженность по расчетам с бюджетом, возникшая вследствие разрыва между временем начисления и датой платежа;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долговые обязательства предприятия перед своими работниками по оплате их труда;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задолженность органам социального страхования и обеспечения, образовавшаяся ввиду разрыва между временем возникновения обязательства и датой платежа;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задолженность предприятия прочим хозяйственным контрагентам.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баланса дает возможность создать отчетливое представление об объеме, структуре и состоянии средств предприятия, об обеспеченности их собственными и привлеченными источниками их покрытия, а также о финансовых результатах и их использовании.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данного выше определения ликвидности можно дать следующее определение управлению ликвидностью. Управление ликвидностью есть целенаправленное воздействие менеджмента организации на ее способность исполнять свои обязательства в срок.</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ликвидность есть функция финансового состояния организации, то управление ликвидностью можно определить так:</w:t>
      </w:r>
    </w:p>
    <w:p w:rsidR="00A4225B" w:rsidRDefault="00AE2F7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ликвидностью есть целенаправленное воздействие на финансовые показатели определяющие ликвидность.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Далее определим цели управления ликвидностью организации: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Поддержание показателей ликвидности в определенных пределах.</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Минимизация риска колебания цен финансовых инструментов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Исполнение финансового плана.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Максимизация прибыли организации (за счет инвестирования свободных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Данный список нельзя назвать исчерпывающим, возможны и другие цели.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инструменты управления ликвидностью можно разделить наинструменты управления портфелем активов,инструменты управления пассивами,инструменты управления доходами и прибылью.</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инструменты первой группы - покупка и продажа активов. Вопрос сколько не инвестировать является основным в управлении ликвидностью. Другими инструментами управления активами являются: Использование производных финансовых инструментов для снижения инвестиционных рисков; передача активов в управление или аренду; сделки репо; получение кредита под залог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инструментов управления пассивами можно назвать:</w:t>
      </w:r>
    </w:p>
    <w:p w:rsidR="00A4225B" w:rsidRDefault="00AE2F7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Получение банковского кредита;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Конвертация обязательств одного вида в другие.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методику анализа ликвидности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Методика анализа ликвидности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предприятия проводится по следующим направлениям:</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структурный анализ изменений актива и пассива баланса;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расчет финансовых коэффициентов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движения денежных средств за отчетный период.</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характеризует соотношение различных статей текущих активов и пассивов фирмы и, таким образом, наличие свободных ликвидных ресурсов.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степени ликвидности активы предприятия разделяются на следующие группы[12]: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А1. Наиболее ликвидные активы. К ним относятся все статьи денежных средств предприятия и краткосрочные финансовые вложения. Данная группа рассчитывается следующим образом: А1 = строка 250 + строка 260;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Быстро реализуемые активы - дебиторская задолженность, платежи по которой ожидаются в течение 12 месяцев после отчетной даты. А2 = строка 240;. Медленно реализуемые активы - статьи раздела II актива баланса, включающие запасы, налог на добавленную стоимость, дебиторскую задолженность (платежи по которой ожидаются более чем через 12 месяцев после отчетной даты) и прочие оборотные активы. A3 = строка 210 + строка 220 + строка 230 + строка 270;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Трудно реализуемые активы - статьи раздела I актива баланса - внеоборотные активы. А4 = строка 190.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Пассивы баланса группируются по степени срочности оплаты: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Наиболее срочные обязательства; к ним относится кредиторская задолженность. П1 = строка 620;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П2. Краткосрочные пассивы - это краткосрочные заемные средства и др. П2 = строка 610;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П3. Долгосрочные пассивы - это статьи баланса, относящиеся к V и VI разделам, т.е. долгосрочные кредиты и заемные средства, а также доходы будущих периодов, фонды потребления, резервы предстоящих расходов и платежей. П3 = строка 590 + строка 630 + строка 640 + строка 650 + строка 660;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П4. Постоянные пассивы или устойчивые - это статьи IV раздела баланса «Капитал и резервы».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ликвидности баланса сопоставляются итоги приведенных групп по активу и пассиву.</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считается абсолютно ликвидным, если имеют место следующие соотношения: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А1 ≥ П1</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 П2≥ П3</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А4 ≤ П4</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выполняются первые три неравенства в данной системе, то это влечет выполнение и четвертого неравенства, поэтому важно сопоставить итоги первых трех групп по активу и пассиву. Важно также отметить, что недостаток средств по одной группе активов не может компенсироваться их избытком по другой группе, т.е. менее ликвидные активы не могут заместить более ликвидные.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этих сопоставлений можно вычислить следующие показатели:</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текущая ликвидность = А1 + А2 - П1 - П2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перспективная ликвидность = A3 - П3</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показателями ликвидности в отечественном анализе считаются: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Общий показатель ликвидности (L1). С помощью данного показателя осуществляется оценка изменения финансовой организации с точки зрения ликвидности. Данный показатель применяется также при выборе наиболее надежного партнера из множества потенциальных партнеров на основе отчетности: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(А1 + 0,5А2 + + 0,3А3) / (П1 + 0,5П2 + 0,3П3)</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(2)</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Нормальное значение больше, либо равно 1. С помощью этого коэффициента происходит наиболее общая оценка изменения финансовой ситуации компании с точки зрения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(L2) показывает возможность предприятия погасить свои обязательства немедленно.</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А1 / (П1 + П2)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(3)</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коэффициент - 0,25, минимально допустимый - 0,1. Показывает, какую часть краткосрочной задолженности организация может погасить в ближайшее время за счет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критической оценки: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(А1 + А2) / (П1 + П2)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(4)</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Оптимальный коэффициент больше, либо равен 1,5, допустимое значение 0,7-0,8. Он показывает, какая часть краткосрочных обязательств организации </w:t>
      </w:r>
      <w:r>
        <w:rPr>
          <w:rFonts w:ascii="Times New Roman CYR" w:hAnsi="Times New Roman CYR" w:cs="Times New Roman CYR"/>
          <w:sz w:val="28"/>
          <w:szCs w:val="28"/>
        </w:rPr>
        <w:lastRenderedPageBreak/>
        <w:t>может быть немедленно погашена за счет средств на различных счетах, в краткосрочных ценных бумагах, а также поступлений по расчетам;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(L4) позволяет установить, в какой кратности текущие активы покрывают краткосрочные обязательства: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(А1 + А2 + А3) / (П1 + П2)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(5)</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соотношение текущих активов и краткосрочных обязательств ниже, чем 1:1, то можно говорить о высоком финансовом риске, связанном с тем, что организация не в состоянии оплатить свои счета.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(L4) обобщает предыдущие показатели и является одним из показателей, характеризующих удовлетворительность (неудовлетворительность) бухгалтерского баланса.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коэффициент в зависимости от отраслевой принадлежности варьируется в диапазоне 1,5-2,5. Минимально допустимый коэффициент равен 1. Значение коэффициента текущей ликвидности меньше 1 означает, что на сегодняшний момент организация совершенно определенно является неплатежеспособной, т.к. находящиеся в ее распоряжении ликвидные средства недостаточны для покрытия даже текущих обязательств, без учета процентов по кредиту;</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маневренности (L5) показывает, какая часть функционирующего капитала обездвижена в производственных запасах и долгосрочной дебиторской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А3 / (А1 + А2 + A3) - (П1 + П2)</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(6)</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Уменьшение данного коэффициента в динамике отмечают как положительный фактор. Коэффициент маневренности показывает, какая часть функционирующего капитала обездвижена в производственных запасах и </w:t>
      </w:r>
      <w:r>
        <w:rPr>
          <w:rFonts w:ascii="Times New Roman CYR" w:hAnsi="Times New Roman CYR" w:cs="Times New Roman CYR"/>
          <w:sz w:val="28"/>
          <w:szCs w:val="28"/>
        </w:rPr>
        <w:lastRenderedPageBreak/>
        <w:t>долгосрочной дебиторской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оборотных средств в активах:</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(А1+А2+А3) / Итог баланса</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(7)</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Значение данного коэффициента зависит от отраслевой принадлежности организации;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(П4 - А4) / (А1 + А2 + A3)</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(8)</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Критериальное значение не менее 0,1. Характеризует наличие собственных оборотных средств у организации, необходимых для ее финансовой устойчивости.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Рассчитывая аналитические коэффициенты, характеризующие работу предприятия, необходимо иметь в виду, что они носят интегральный характер и для более точного их исчисления целесообразно использовать не только баланс, но и данные, содержащиеся в данных бухгалтерского учета.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анализа ликвидности проводится анализ движения денежных средств организации.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цель анализа денежных потоков - выявление причин дефицита (избытка) денежных средств и определение источников их поступления и направлений расходования для контроля за текущей платежеспособностью предприятия. В этих целях могут использоваться как прямой, так и косвенный методы измерения денежных потоков. Основными документами для анализа денежных потоков предприятия являются Отчет о движении денежных средств, смета (план) движения денежных средств, с по мощью которых можно установить:</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степень достаточности финансирования текущей и инвестиционной </w:t>
      </w:r>
      <w:r>
        <w:rPr>
          <w:rFonts w:ascii="Times New Roman CYR" w:hAnsi="Times New Roman CYR" w:cs="Times New Roman CYR"/>
          <w:sz w:val="28"/>
          <w:szCs w:val="28"/>
        </w:rPr>
        <w:lastRenderedPageBreak/>
        <w:t>деятельности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зависимость предприятия от внешних источников поступления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 каким видам деятельности поступления и выбытия денежных средств в наибольшей степени увеличились (уменьшились) по сравнению с предыдущим периодом (планом);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дивидендную политику в настоящем периоде и прогноз ее на будущее;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реальное состояние платежеспособности организации за анализируемый период и прогноз на следующий краткосрочный период и др.</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практической деятельности расчет потоков денежных средств может осуществляться двумя методами - прямым и косвенным.</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Прямой метод основан на анализе движения денежных средств по счетам предприятия. Исходный элемент - выручка от реализации товаров (продукции, работ, услуг). Достоинства этого метода заключаются в том, что он позволяет[13]:</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показать основные источники притока и направления оттока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сделать оперативные выводы о достаточности средств для платежей по текущим обязательствам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установить взаимосвязь между объемом реализации продукции и поступившей за отчетный период суммой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идентифицировать статьи, формирующие наибольший приток и отток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использовать полученную информацию для прогнозирования денежных потоков;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контролировать все поступления и направления расходования </w:t>
      </w:r>
      <w:r>
        <w:rPr>
          <w:rFonts w:ascii="Times New Roman CYR" w:hAnsi="Times New Roman CYR" w:cs="Times New Roman CYR"/>
          <w:sz w:val="28"/>
          <w:szCs w:val="28"/>
        </w:rPr>
        <w:lastRenderedPageBreak/>
        <w:t>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долгосрочной перспективе прямой метод расчета величины денежных потоков дает возможность оценить уровень ликвидности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Дальнейший анализ движения денежных средств должен предусматривать детальное изучение структуры поступлений и расходования денежных средств по текущей, инвестиционной и финансовой деятельности.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основные виды деятельности.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деятельность.Приток денежных средств связан с: поступлением выручки от реализации продукции; авансов, полученных от покупателей; поступлений средств целевого характера; возврат средств от поставщиков или ранее перечисленных авансов; возврат неиспользованных подотчетных сумм.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Отток денежных средств связан с: оплатой счетов поставщиков; выплатойзаработной платы; отчислений в бюджет и внебюджетные фонды; выдачей подотчетных сумм; возвратом целевых поступлений; уплатой процентов по кредиту; прочими выплатами.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Инвестиционная деятельность. Приток денежных средств - поступления от реализации внеоборотных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Отток денежных средств - приобретение внеоборотных активов капитального характера, долгосрочного использования, долгосрочные финансовые вложения.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деятельность.Приток денежных средств: кредиты банков; выручка от реализации краткосрочных финансовых вложений; доходы от ценных бумаг и долевого участия; безвозмездно полученная помощь; реализация акций.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Отток денежных средств: погашение займов, кредитов; предоставление займов; вложения в краткосрочные ценные бумаги; выкуп собственных акций; выплата дивидендов; безвозмездное перечисление финансовой помощи.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Изменение денежных средств представляет собой разницу между притоками и оттоками денежных средств. Сумма изменений денежных средств по отдельным сферам за период равна разнице в наличии денежных средств по всем сферам на конец и начало периода.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оценивают тенденции, уровень и разброс денежных потоков во времени. Чем больше разброс колебаний, больше дисперсия, тем более рисковым является предприятие.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анализа выясняются причины отрицательного результата движения денежных средств, если таковой имеет место. Основными внутренними причинами его могут быть:</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недостаточная рентабельность продаж, которая не в состоянии покрыть нормальную потребность в оборотном капитале вследствие инфляции;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снижение объемов реализации из-за потери потребителей;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быстрый рост и расширение производства;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замедление оборачиваемости оборотного капитала;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нерациональная дивидендная политика;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высокая доля заемного капитала;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слабое финансовое планирование и т. п.</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внешних причин наиболее существенными являются: неплатежи, инфляция, рост цен на энергоносители, конкуренция рост процентных ставок.</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подчеркнуть, что далеко не всегда отрицательный денежный поток свидетельствует о неудовлетворительном прогнозе для предприятия. Быстрый рост объема производства требует большой массы денег, поэтому развивающееся предприятие часто имеет отрицательный денежный поток, который покрывается за счет кредитов и займов. Поэтому необходимо изучить основные направления расходования средств предприятия, так как при наличии высокой доходности оно имеет возможность покрыть свои обязательств и </w:t>
      </w:r>
      <w:r>
        <w:rPr>
          <w:rFonts w:ascii="Times New Roman CYR" w:hAnsi="Times New Roman CYR" w:cs="Times New Roman CYR"/>
          <w:sz w:val="28"/>
          <w:szCs w:val="28"/>
        </w:rPr>
        <w:lastRenderedPageBreak/>
        <w:t>генерировать значительный денежный поток в будущем.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Прямой метод непосредственно связан с регистрами бухгалтерского учета, удобен для расчета показателей и контроля за поступлением и расходованием денежных средств. Отчет о движении денежных средств предприятия составляется на основе использования прямого метода.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Недостатком данного метода является то, что он не учитывает взаимосвязи полученного финансового результата и изменения абсолютного размера денежных средств на счетах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притока денежных средств может существенно отличаться от суммы полученной прибыли. Например, источником привлечения денежных средств может быть не только прибыль, но и заемные средства. Приобретение активов долгосрочного характера не отражается на прибыли, а их реализация влияет на размер последней. Или на величину финансового результата оказывают влияние расходы, не сопровождаемые движением денежных средств и т. п.</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Косвенный метод расчета потока денежных средств основан на анализе статей бухгалтерского баланса предприятия и отчета о его прибылях и убытках. Данный метод предпочтителен с аналитической точки зрения, так как он позволяет определить взаимосвязь полученной прибыли с изменением величины денежных средств[8]. Кроме того, косвенный метод позволяет показать взаимосвязь между различными видами деятельности предприятия, а также установить соотношение между чистой прибылью и изменениями в активах предприятия за отчетный период. С его помощью можно выявить наиболее проблемные места в деятельности организации и разработать пути выхода из критической ситуации.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недостаткам метода можно отнести высокую трудоемкость при составлении аналитического отчета внешним пользователем и необходимость </w:t>
      </w:r>
      <w:r>
        <w:rPr>
          <w:rFonts w:ascii="Times New Roman CYR" w:hAnsi="Times New Roman CYR" w:cs="Times New Roman CYR"/>
          <w:sz w:val="28"/>
          <w:szCs w:val="28"/>
        </w:rPr>
        <w:lastRenderedPageBreak/>
        <w:t>привлечения внутренних данных бухгалтерского учета[9].</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денежных потоков косвенным методом ведется от показателя чистой прибыли с необходимыми корректировками ее на статьи, не отражающие движение реальных денег по соответствующим счетам. Корректировки могут как увеличивать, так и уменьшать показатель чистой прибыли. Наиболее существенными корректировками являются следующие: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Прибавляются к чистой прибыли</w:t>
      </w:r>
      <w:r w:rsidRPr="00152874">
        <w:rPr>
          <w:rFonts w:ascii="Times New Roman CYR" w:hAnsi="Times New Roman CYR" w:cs="Times New Roman CYR"/>
          <w:sz w:val="28"/>
          <w:szCs w:val="28"/>
        </w:rPr>
        <w:t>[19]</w:t>
      </w:r>
      <w:r>
        <w:rPr>
          <w:rFonts w:ascii="Times New Roman CYR" w:hAnsi="Times New Roman CYR" w:cs="Times New Roman CYR"/>
          <w:sz w:val="28"/>
          <w:szCs w:val="28"/>
        </w:rPr>
        <w:t>:</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начисленная за период амортизация основных фондов и нематериальных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дебиторской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остатков товарно-материальных ценностей (ТМЦ);</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расходов будущих периодов;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кредиторской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НДС по приобретенным ценностям и др.</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Вычитаются из чистой прибыли:</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переоценка основных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дебиторской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остатков ТМЦ;</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расходов будущих периодов;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кредиторской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использование резервов;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увеличение НДС по приобретенным ценностям и т. п.</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анализа целесообразно использовать оба метода (прямой и косвенный), поскольку они дополняют друг друга и дают реальное представление о движении потока денежных средств на предприятии за анализируемый период.</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денежные потоки организации, важно обратить внимание на </w:t>
      </w:r>
      <w:r>
        <w:rPr>
          <w:rFonts w:ascii="Times New Roman CYR" w:hAnsi="Times New Roman CYR" w:cs="Times New Roman CYR"/>
          <w:sz w:val="28"/>
          <w:szCs w:val="28"/>
        </w:rPr>
        <w:lastRenderedPageBreak/>
        <w:t>следующее[23]:</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 какую величину объем капитальных вложений отличается от начисленной амортизации. Если реальные инвестиции ниже чем начисления, то это фактор экономии и образования денежных средств, но только на коротком отрезке времени. Превышение суммы инвестиций над амортизационными отчислениями на 5-10% подтверждает, что предприятие поддерживает свои основные фонды в работоспособном состоянии;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какова доля чистой прибыли, оставляемой в распоряжении предприятия, в валовой прибыли;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прирост дебиторской задолженности должен превышать сумму нового акционерного капитала и нераспределенной прибыли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величина чистого оборотного капитала должна покрывать не менее 30% оборотных активов и составлять не менее 50% запасов и затрат, что обеспечивает финансовую устойчивость предприятия.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определим механизм управления ликвидностью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Механизм управления ликвидностью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ликвидностью предприятия является одной из основных задач предприятия. Под управлением ликвидностью предприятия понимается обеспечение такого размещения финансовых средств, при котором активы предприятия можно легко превратить в свободные денежные средства, необходимые для покрытия долгов[18].</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и анализа риска потери ликвидности в практике использует следующие методы:</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 коэффициентов (нормативный подход);</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метод анализа разрыва в сроках погашения требований и </w:t>
      </w:r>
      <w:r>
        <w:rPr>
          <w:rFonts w:ascii="Times New Roman CYR" w:hAnsi="Times New Roman CYR" w:cs="Times New Roman CYR"/>
          <w:sz w:val="28"/>
          <w:szCs w:val="28"/>
        </w:rPr>
        <w:lastRenderedPageBreak/>
        <w:t>обязательств с расчетом показателей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прогнозирование потоков денежных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коэффициентов включает следующие этапы.1-ый этап: расчет фактических значений обязательных нормативов абсолютной, текущей и критической ликвидности и их сравнение с установленнымдопустимыми числовыми значениями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-ой этап: анализ изменения фактических значений уровня ликвидности применительно к рассчитанным нормативам за последние 3 месяца (динамика нормативов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анализа разрыва в сроках погашения требований и обязательств заключается в составлении таблицы разрывов по срокам погашения активов и пассивов и расчете абсолютного и относительного разрыва между потоками активов и пассивов в соответствующем сроке. При этом рассчитываются следующие показатели и коэффициенты: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избытка (дефицита) ликвидности определяется как разница между общей суммой активов и обязательств, рассчитанных нарастающим итогом по срокам погашения.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избытка (дефицита) ликвидности, рассчитанные нарастающим итогом, определяются как процентное отношение величины избытка (дефицита) ликвидности, рассчитанное нарастающим итогом к общей сумме обязательств.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тенденций в части улучшения или ухудшения состояния ликвидности значения коэффициентов ликвидности за отчетный период сопоставляются со значениями данных коэффициентов за последние 3 месяца.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прогнозирования потоков денежных средств. При анализе риска потери ликвидности по срокам погашения организация учитывает возможный риск изменения срочности требований и обязательств.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связи с этим инструментом эффективного управления риском ликвидности является:</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текущий прогноз ликвидности - платежный календарь;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краткосрочный прогноз ликвидности - разработочная таблица, составленная на основе таблицы разрывов по срокам погашения активов и пассивов.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Текущий прогноз ликвидности осуществляется путем составления платежного календаря (оперативный план денежных поступлений и платежей Банка).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планирования денежных поступлений и платежей следует сопоставлять данные платежного календаря с фактическими результатами движения средств на ряд предшествующих дат.</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реального прогноза потоков денежных поступлений и платежей учитывается приток денежных средств в результате роста обязательств, не отраженных в структуре договорных сроков погашения, поскольку соответствующие договоры еще не заключены, а также уменьшение досрочно погашаемых требований. Аналогичным образом прогнозируется отток денежных средств в результате увеличения неликвидных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статьи поступления средств, как и их расходования, могут в том или ином периоде отсутствовать. Расходование средств, насколько это возможно, расписывается по конкретным датам.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платежного календаря рассчитывается разница между суммами списаний и поступлений, которая представляет собой потребность организации в ликвидных средствах на следующую рабочую неделю. Текущий прогноз ликвидности позволяет организации заранее принимать решения о распределении обязательств по временным диапазонам исходя из наиболее вероятных сроков их погашения.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любом случае, управление ликвидностью предприятия должно происходить на основе анализа. Одним из основных методов анализа ликвидности предприятия является анализ бюджета предприятия. В соответствии с одной из методик определения ликвидности предприятия, проводится разделение активов и пассивов предприятия на несколько групп. Активы предприятия разделяют на наиболее ликвидные активы, быстро реализуемые активы, медленно реализуемые активы и труднореализуемые активы[18].</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Пассивы предприятия разделяют на срочные обязательства, краткосрочные обязательства, долгосрочные пассивы и постоянные или устойчивые пассивы. В задачу финансовых аналитиков входит постоянный анализ финансового положения и деловой активности предприятия, анализ финансовых результатов, а также оценка возможных перспектив деятельности организации. Управление ликвидностью предприятия является одной из основных задач финансового планирования при работе предприятия, от решения данной задачи зависит «финансовое здоровье» компании. В следующей главе дипломной работы проведем анализ ликвидности объекта исследования.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ликвидности ООО«РЕНОВАЦИО»</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организационно-экономическая характеристика ООО«РЕНОВАЦИО»</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выступает общество с ограниченной ответственность «РЕНОВАЦИО». Юридический и фактический адрес организации: 660077, г. Красноярск, ул. Весны, 7д.</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 эстетической медицины «РЕНОВАЦИО» - это многопрофильное медицинское учреждение, где для диагностики и лечения и используются только </w:t>
      </w:r>
      <w:r>
        <w:rPr>
          <w:rFonts w:ascii="Times New Roman CYR" w:hAnsi="Times New Roman CYR" w:cs="Times New Roman CYR"/>
          <w:sz w:val="28"/>
          <w:szCs w:val="28"/>
        </w:rPr>
        <w:lastRenderedPageBreak/>
        <w:t>новейшие достижения в области медицины, современное оборудование, качественные препараты.</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Центре «РЕНОВАЦИО» успешно работает несколько отделений:</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отделение стоматологии;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отделение пластической хирургии;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отделение медицинской косметологии;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отделение общей и восстановительной медицины;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салон красоты.</w:t>
      </w:r>
    </w:p>
    <w:p w:rsidR="00A4225B" w:rsidRDefault="00AE2F7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устава ООО</w:t>
      </w:r>
      <w:r>
        <w:rPr>
          <w:rFonts w:ascii="Times New Roman CYR" w:hAnsi="Times New Roman CYR" w:cs="Times New Roman CYR"/>
          <w:sz w:val="28"/>
          <w:szCs w:val="28"/>
        </w:rPr>
        <w:tab/>
        <w:t>«РЕНОВАЦИО» может осуществлять следующие виды деятельности:</w:t>
      </w:r>
    </w:p>
    <w:p w:rsidR="00A4225B" w:rsidRDefault="00AE2F7B">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Медицинская деятельность (лицензия 24-01-000373, дата выдачи лицензии: 23.08.07, дата окончания действия: 23.08.12);</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Розничная торговля;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Оптовая торговля;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Посредническая деятельность;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Бартерные операции;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Внешнеэкономическая деятельность;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Организация выставок, ярмарок;</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вправе заниматься любой предпринимательской, а также общественной, благотворительной и другой деятельностью, которая разрешена действующим законодательством для коммерческих организаций такого типа.</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 Центра эстетической медицины «РЕНОВАЦИО» - комплексный подход к здоровью пациента.</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Всех специалистов объединяет абсолютная ответственность за дело своей жизни. Для каждого пациента разрабатывается индивидуальная программа, которая включает в себя все этапы: консультация, диагностика, лечение.</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Специалисты всех отделений Центра работают в тесном контакте. Важно, </w:t>
      </w:r>
      <w:r>
        <w:rPr>
          <w:rFonts w:ascii="Times New Roman CYR" w:hAnsi="Times New Roman CYR" w:cs="Times New Roman CYR"/>
          <w:sz w:val="28"/>
          <w:szCs w:val="28"/>
        </w:rPr>
        <w:lastRenderedPageBreak/>
        <w:t>что врачи «РЕНОВАЦИО» очень ответственно относятся ко всем новым методам лечения, выбирая только те, которые дают наибольший эффект и являются максимально безопасными для пациентов.</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Коллектив Центра «РЕНОВАЦИО» - это квалифицированные специалисты, доктора и кандидаты медицинских наук, врачи с большим клиническим опытом.</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Центре проводятся не только диагностика и лечение пациентов, но и ведется научная и учебная деятельность. На базе «РЕНОВАЦИО» успешно функционирует учебный стоматологический центр. Все врачи-стоматологи Центра регулярно проходят обучение и курсы повышения квалификации у ведущих специалистов России.</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Центра эстетической медицины «РЕНОВАЦИО» началась с открытия стоматологической клиники «ВОКА» в 1996 году.</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«ВОКА» - одна из самых успешных стоматологических клиник Красноярска.С момента ее основания визитной карточкой компании стали ответственность, добросовестность и профессионализм в работе с пациентами.Сегодня для достижения долгосрочного и перспективного успеха специалисты Центра «РЕНОВАЦИО» инициативно формируют рынок новых медицинских технологий и стандартов.</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ООО «РЕНОВАЦИО» представлена на рисунке 1.</w:t>
      </w:r>
    </w:p>
    <w:p w:rsidR="00A4225B" w:rsidRDefault="00152874">
      <w:pPr>
        <w:widowControl w:val="0"/>
        <w:tabs>
          <w:tab w:val="left" w:pos="8789"/>
        </w:tabs>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49900" cy="273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2730500"/>
                    </a:xfrm>
                    <a:prstGeom prst="rect">
                      <a:avLst/>
                    </a:prstGeom>
                    <a:noFill/>
                    <a:ln>
                      <a:noFill/>
                    </a:ln>
                  </pic:spPr>
                </pic:pic>
              </a:graphicData>
            </a:graphic>
          </wp:inline>
        </w:drawing>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Организационная структура ООО«РЕНОВАЦИО»</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1 дадим краткую организационную характеристику объекта исследования на 2010 год.</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Организационная характеристика ООО«РЕНОВАЦИО»на 2011 год</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254"/>
      </w:tblGrid>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Критерии</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Характеристика</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«РЕНОВАЦИО»</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собственности</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Частная</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Организационно-правовая форма</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Общество с ограниченной ответственностью</w:t>
            </w:r>
          </w:p>
        </w:tc>
      </w:tr>
      <w:tr w:rsidR="00A4225B">
        <w:tc>
          <w:tcPr>
            <w:tcW w:w="4785" w:type="dxa"/>
            <w:tcBorders>
              <w:top w:val="single" w:sz="6" w:space="0" w:color="auto"/>
              <w:left w:val="single" w:sz="6" w:space="0" w:color="auto"/>
              <w:bottom w:val="nil"/>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предприятия</w:t>
            </w:r>
          </w:p>
        </w:tc>
        <w:tc>
          <w:tcPr>
            <w:tcW w:w="4254" w:type="dxa"/>
            <w:tcBorders>
              <w:top w:val="single" w:sz="6" w:space="0" w:color="auto"/>
              <w:left w:val="single" w:sz="6" w:space="0" w:color="auto"/>
              <w:bottom w:val="nil"/>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Учреждение здравоохранения</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Место расположения</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660077, г. Красноярск, ул. Весны, 7д</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Режим работы предприятия</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09.00-22.00, ежедневно</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Ценовой уровень</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Основной контингент покупателей по уровню доходов</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высоким уровнем доходов</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конкурентной среды</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Несовершенная конкуренция</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 других видов деятельности</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лет работы на рынке</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Стадия жизненного цикла организации</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Зрелости</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деятельности, %</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9,78</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Тип структуры управления</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Линейная</w:t>
            </w:r>
          </w:p>
        </w:tc>
      </w:tr>
      <w:tr w:rsidR="00A4225B">
        <w:tc>
          <w:tcPr>
            <w:tcW w:w="478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численность работающих, чел.</w:t>
            </w:r>
          </w:p>
        </w:tc>
        <w:tc>
          <w:tcPr>
            <w:tcW w:w="425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w:t>
            </w:r>
          </w:p>
        </w:tc>
      </w:tr>
    </w:tbl>
    <w:p w:rsidR="00A4225B" w:rsidRDefault="00A4225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проведем анализ основных показателей финансово-хозяйственной деятельности организации.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 Анализ основных показателей финансово-хозяйственной деятельности ООО«РЕНОВАЦИО» за 2009-2010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3"/>
        <w:gridCol w:w="1275"/>
        <w:gridCol w:w="1101"/>
        <w:gridCol w:w="1116"/>
        <w:gridCol w:w="1244"/>
        <w:gridCol w:w="1170"/>
      </w:tblGrid>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Единицы измерения</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оказания услуг без НДС</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67 820,00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79 583,00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11 763,00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Численность работников</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Выручка от продаж на одного работника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869,49</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1 020,29</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150,81</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Себестоимость проданных товаров</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51 543,00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58 096,00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6 553,00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112,71</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Валовая прибыль</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16 277,00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21 487,00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5 210,00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132,01</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Коммерческие расходы</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9 088,00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11 778,00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2 690,00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129,60</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Фонд заработной платы</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7 787,52</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9 154,08</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1 366,56</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117,55</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уровень</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11,48</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Среднемесячная заработная плата одного работника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8,32</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9,78</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117,55</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Прибыль (убыток) от продаж</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7 189,00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9 709,00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2 520,00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135,05</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1,92</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Проценты к получению</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Проценты к уплате</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0"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Доходы от участия в деятельности других организаций</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Прочие доходы</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89,06</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Прочие расходы</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83,33</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Прибыль (убыток) до налогообложения</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7 205,00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9 726,00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2 521,00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134,99</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Отложенные налоговые активы</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Отложенные налоговые обязательства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Текущий налог на прибыль</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1 441,00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1 945,00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504,00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134,98</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Чистая прибыль (убыток)</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5 764,00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7 781,00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2 017,00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134,99</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Рентабельность конечной деятельности</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9,78</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Среднегодовая стоимость имущества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50 401,00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60 428,50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10 027,50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119,90</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Среднегодовая стоимость основных средств</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1 951,00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1 940,50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99,46</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23. Среднегодовая стоимость оборотных активов</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8 187,50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10 691,00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2 503,50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130,58</w:t>
            </w:r>
          </w:p>
        </w:tc>
      </w:tr>
      <w:tr w:rsidR="00A4225B">
        <w:trPr>
          <w:jc w:val="center"/>
        </w:trPr>
        <w:tc>
          <w:tcPr>
            <w:tcW w:w="34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Величина чистых активов</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1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9 707,00</w:t>
            </w:r>
          </w:p>
        </w:tc>
        <w:tc>
          <w:tcPr>
            <w:tcW w:w="11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124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-1 254,00</w:t>
            </w:r>
          </w:p>
        </w:tc>
        <w:tc>
          <w:tcPr>
            <w:tcW w:w="117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87,08</w:t>
            </w:r>
          </w:p>
        </w:tc>
      </w:tr>
    </w:tbl>
    <w:p w:rsidR="00A4225B" w:rsidRDefault="00A4225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об увеличении выручки от оказания услуг на 17,34%, при неизменной численности персонала организации в количестве 78 человек. По итогам отчетного периода необходимо отметить увеличение себестоимости оказанных услуг на 12,71%, при росте уровня коммерческих расходов на 1,4%. При этом фонд заработной платы сотрудников организации увеличился на 10,44%, при увеличении его уровня на 0,02%, что привело к увеличению средней заработной платы сотрудников организации на 1,46 тыс. руб., что заслуживает положительной оценки, при увеличении производительности труда на 17,34%.</w:t>
      </w: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в качестве положительной динамики следует отметить увеличение рентабельности продаж организации на 1,6%, при росте уровня валовой прибыли на 3%.</w:t>
      </w: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отчетного периода также следует отметить увеличение чистой прибыли организации на 34,99% и рост рентабельности конечной деятельности на 1,28%, что заслуживает положительной оценки.</w:t>
      </w: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Изучая имущественное положение анализируемой организации необходимо отметить увеличение среднегодовой стоимости имущества объекта исследования на 19,9%. При этом данная динамика была вызвана увеличением стоимости оборотных активов организации на 30,58%, при сокращении стоимости основных средств организации на 10,5 тыс. руб.</w:t>
      </w: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деятельность ООО «РЕНОВАЦИО» за отчетный период оценивается положительно.</w:t>
      </w:r>
    </w:p>
    <w:p w:rsidR="00A4225B" w:rsidRDefault="00AE2F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следующем пункте дипломной работы дадим оценку имущественного положения анализируемой организации.</w:t>
      </w:r>
    </w:p>
    <w:p w:rsidR="00A4225B" w:rsidRDefault="00A4225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Оценка имущественного положения ООО «РЕНОВАЦИО»</w:t>
      </w:r>
    </w:p>
    <w:p w:rsidR="00A4225B" w:rsidRDefault="00A4225B">
      <w:pPr>
        <w:widowControl w:val="0"/>
        <w:autoSpaceDE w:val="0"/>
        <w:autoSpaceDN w:val="0"/>
        <w:adjustRightInd w:val="0"/>
        <w:spacing w:after="0" w:line="360" w:lineRule="auto"/>
        <w:ind w:firstLine="709"/>
        <w:jc w:val="both"/>
        <w:rPr>
          <w:rFonts w:ascii="Calibri" w:hAnsi="Calibri" w:cs="Calibri"/>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финансовых ресурсов хозяйствующего субъекта во многом определяется степенью целесообразности их размещения по видам активов, что предопределяет необходимость изучения структуры имущества с позиции ее оптимальности.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Анализ динамики состава и структуры имущества ООО «РЕНОВАЦИО» за 2010 год</w:t>
      </w:r>
    </w:p>
    <w:tbl>
      <w:tblPr>
        <w:tblW w:w="0" w:type="auto"/>
        <w:jc w:val="center"/>
        <w:tblLayout w:type="fixed"/>
        <w:tblLook w:val="0000" w:firstRow="0" w:lastRow="0" w:firstColumn="0" w:lastColumn="0" w:noHBand="0" w:noVBand="0"/>
      </w:tblPr>
      <w:tblGrid>
        <w:gridCol w:w="2000"/>
        <w:gridCol w:w="1275"/>
        <w:gridCol w:w="854"/>
        <w:gridCol w:w="1134"/>
        <w:gridCol w:w="850"/>
        <w:gridCol w:w="1294"/>
        <w:gridCol w:w="754"/>
        <w:gridCol w:w="850"/>
      </w:tblGrid>
      <w:tr w:rsidR="00A4225B">
        <w:trPr>
          <w:jc w:val="center"/>
        </w:trPr>
        <w:tc>
          <w:tcPr>
            <w:tcW w:w="2000" w:type="dxa"/>
            <w:tcBorders>
              <w:top w:val="single" w:sz="6" w:space="0" w:color="auto"/>
              <w:left w:val="single" w:sz="6" w:space="0" w:color="auto"/>
              <w:bottom w:val="nil"/>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129"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1984"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2048"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Отклонениепо</w:t>
            </w:r>
          </w:p>
        </w:tc>
        <w:tc>
          <w:tcPr>
            <w:tcW w:w="850" w:type="dxa"/>
            <w:tcBorders>
              <w:top w:val="single" w:sz="6" w:space="0" w:color="auto"/>
              <w:left w:val="nil"/>
              <w:bottom w:val="nil"/>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Темп роста, % </w:t>
            </w:r>
          </w:p>
        </w:tc>
      </w:tr>
      <w:tr w:rsidR="00A4225B">
        <w:trPr>
          <w:jc w:val="center"/>
        </w:trPr>
        <w:tc>
          <w:tcPr>
            <w:tcW w:w="2000" w:type="dxa"/>
            <w:tcBorders>
              <w:top w:val="nil"/>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сумме, тыс. руб.</w:t>
            </w:r>
          </w:p>
        </w:tc>
        <w:tc>
          <w:tcPr>
            <w:tcW w:w="7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весу, %</w:t>
            </w:r>
          </w:p>
        </w:tc>
        <w:tc>
          <w:tcPr>
            <w:tcW w:w="850"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200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4225B">
        <w:trPr>
          <w:jc w:val="center"/>
        </w:trPr>
        <w:tc>
          <w:tcPr>
            <w:tcW w:w="200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2 102,00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17,35</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17,07</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7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84,63</w:t>
            </w:r>
          </w:p>
        </w:tc>
      </w:tr>
      <w:tr w:rsidR="00A4225B">
        <w:trPr>
          <w:jc w:val="center"/>
        </w:trPr>
        <w:tc>
          <w:tcPr>
            <w:tcW w:w="200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10 015,00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82,65</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8 641,00</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82,93</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-1 374,00</w:t>
            </w:r>
          </w:p>
        </w:tc>
        <w:tc>
          <w:tcPr>
            <w:tcW w:w="7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0,27</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86,28</w:t>
            </w:r>
          </w:p>
        </w:tc>
      </w:tr>
      <w:tr w:rsidR="00A4225B">
        <w:trPr>
          <w:jc w:val="center"/>
        </w:trPr>
        <w:tc>
          <w:tcPr>
            <w:tcW w:w="200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12 117,00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-1 697,00</w:t>
            </w:r>
          </w:p>
        </w:tc>
        <w:tc>
          <w:tcPr>
            <w:tcW w:w="7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85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85,99</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проведенного анализа позволяют сделать вывод о сокращении стоимости имущества организации на 14,01%. При этом данная динамика была обусловлена сокращением стоимости как оборотных, так и внеоборотных активов организации на 1347 и 323 тыс. руб. соответственно. Как на начало, так и на конец отчетного периода, наибольшая доля приходится на оборотные активы в размере 82,93%. При этом за 2010 год, их доля увеличилась на 0,27%, при понижении доли внеоборотных активов организации до 17,07%.</w:t>
      </w:r>
    </w:p>
    <w:p w:rsidR="00A4225B" w:rsidRDefault="001528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606800" cy="15557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800" cy="1555750"/>
                    </a:xfrm>
                    <a:prstGeom prst="rect">
                      <a:avLst/>
                    </a:prstGeom>
                    <a:noFill/>
                    <a:ln>
                      <a:noFill/>
                    </a:ln>
                  </pic:spPr>
                </pic:pic>
              </a:graphicData>
            </a:graphic>
          </wp:inline>
        </w:drawing>
      </w: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 Структура имущества ООО «РЕНОВАЦИО» за 2009-2010 гг</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 средства организации, которые, будучи изъятыми из оборота, имеют отражение в балансовом учете</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4 - Анализ динамики состава и структуры внеоборотных активов ООО «РЕНОВАЦИО» за 2010 год</w:t>
      </w:r>
    </w:p>
    <w:tbl>
      <w:tblPr>
        <w:tblW w:w="0" w:type="auto"/>
        <w:jc w:val="center"/>
        <w:tblLayout w:type="fixed"/>
        <w:tblLook w:val="0000" w:firstRow="0" w:lastRow="0" w:firstColumn="0" w:lastColumn="0" w:noHBand="0" w:noVBand="0"/>
      </w:tblPr>
      <w:tblGrid>
        <w:gridCol w:w="2283"/>
        <w:gridCol w:w="1276"/>
        <w:gridCol w:w="842"/>
        <w:gridCol w:w="1007"/>
        <w:gridCol w:w="992"/>
        <w:gridCol w:w="973"/>
        <w:gridCol w:w="636"/>
        <w:gridCol w:w="992"/>
      </w:tblGrid>
      <w:tr w:rsidR="00A4225B">
        <w:trPr>
          <w:jc w:val="center"/>
        </w:trPr>
        <w:tc>
          <w:tcPr>
            <w:tcW w:w="228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18"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1999"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609"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2283"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100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6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992"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228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0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6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4225B">
        <w:trPr>
          <w:jc w:val="center"/>
        </w:trPr>
        <w:tc>
          <w:tcPr>
            <w:tcW w:w="228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 всего, в том числе</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2 102,00</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0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6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84,63</w:t>
            </w:r>
          </w:p>
        </w:tc>
      </w:tr>
      <w:tr w:rsidR="00A4225B">
        <w:trPr>
          <w:jc w:val="center"/>
        </w:trPr>
        <w:tc>
          <w:tcPr>
            <w:tcW w:w="228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2 102,00</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0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6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99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84,63</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том, что все внеоборотные активы организации сформированы за счет основных средств организации, сумма которых сократилась на 15,83%, что в абсолютном выражении составляет 323 тыс. руб. за счет увеличения суммы начисленной амортизации объектов основных средств.</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91050" cy="274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 Динамика внеоборотных активов ООО «РЕНОВАЦИО» за 2009-2010 гг., тыс. руб</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активы представляют собой наиболее мобильную часть имущества организации, так как они совершают полный оборот или несколько оборотов за год. Состояние и эффективность их использования - одно из главных условий успешной ее деятельности. Ритмичность, слаженность и высокая результативность работы организации во многом зависят от ее обеспеченности оборотными средствами.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Анализ состава и структуры оборотных активов ООО «РЕНОВАЦИО»за 2010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9"/>
        <w:gridCol w:w="1027"/>
        <w:gridCol w:w="1114"/>
        <w:gridCol w:w="921"/>
        <w:gridCol w:w="992"/>
        <w:gridCol w:w="1029"/>
        <w:gridCol w:w="851"/>
        <w:gridCol w:w="886"/>
      </w:tblGrid>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141"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1913"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880"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уд.вес, %</w:t>
            </w:r>
          </w:p>
        </w:tc>
        <w:tc>
          <w:tcPr>
            <w:tcW w:w="886"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 в том числе</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10 015,00</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8 641,00</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-1 374,00</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86,28</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Запасы</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88,18</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84,96</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-1 490,00</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83,13</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и материалы</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-1 490,00</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83,13</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затраты в незавершенном производстве</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НДС по приобретенным ценностям</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Долгосрочная дебиторская задолженность</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Краткосрочная дебиторская задолженность</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Краткосрочные финансовые вложения</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Денежные средства</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11,82</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15,04</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109,80</w:t>
            </w:r>
          </w:p>
        </w:tc>
      </w:tr>
      <w:tr w:rsidR="00A4225B">
        <w:trPr>
          <w:jc w:val="center"/>
        </w:trPr>
        <w:tc>
          <w:tcPr>
            <w:tcW w:w="26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Прочие оборотные активы</w:t>
            </w:r>
          </w:p>
        </w:tc>
        <w:tc>
          <w:tcPr>
            <w:tcW w:w="102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1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том, что стоимость оборотных активов организации по итогам отчетного периода сократилась на 1374 тыс. руб. При этом, оборотные активы организации состоят преимущественно из запасов, доля которых по итогам отчетного периода сократилась на 3,22% и составила 84,96%. При этом запасы организации полностью сформированы материалами как в прошлом, так и в отчетном году.</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положительного аспекта деятельности организации следует отметить увеличение денежных средств организации на 9,8%.</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70350" cy="17653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0350" cy="176530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4 - Структура оборотных активов ООО «РЕНОВАЦИО» за 2009 г., </w:t>
      </w:r>
      <w:r>
        <w:rPr>
          <w:rFonts w:ascii="Times New Roman CYR" w:hAnsi="Times New Roman CYR" w:cs="Times New Roman CYR"/>
          <w:sz w:val="28"/>
          <w:szCs w:val="28"/>
        </w:rPr>
        <w:lastRenderedPageBreak/>
        <w:t>%</w:t>
      </w:r>
    </w:p>
    <w:p w:rsidR="00A4225B" w:rsidRDefault="001528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51300" cy="23050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300" cy="2305050"/>
                    </a:xfrm>
                    <a:prstGeom prst="rect">
                      <a:avLst/>
                    </a:prstGeom>
                    <a:noFill/>
                    <a:ln>
                      <a:noFill/>
                    </a:ln>
                  </pic:spPr>
                </pic:pic>
              </a:graphicData>
            </a:graphic>
          </wp:inline>
        </w:drawing>
      </w: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 Структура оборотных активов ООО «РЕНОВАЦИО» за 2010 г., %</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Анализ денежных потоков является одним из ключевых моментов в анализе финансового состояния предприятия, поскольку при этом удается выяснить, смогло ли предприятие организовать управление денежными потоками так, чтобы в любой момент в распоряжении фирмы было достаточное количество наличных денежных средств.</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6 Анализ движения денежных средствООО«РЕНОВАЦИО»за 2010 гг. прямым методом,тыс.руб.</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58"/>
        <w:gridCol w:w="1232"/>
        <w:gridCol w:w="1021"/>
        <w:gridCol w:w="1294"/>
        <w:gridCol w:w="1452"/>
      </w:tblGrid>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Остаток денежных средств на начало отчетного года</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2 369</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-1 185</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Движение денежных средств по текущей деятельности</w:t>
            </w:r>
          </w:p>
        </w:tc>
        <w:tc>
          <w:tcPr>
            <w:tcW w:w="1232"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021"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94"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452"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Средства, полученные от покупателей, заказчиков</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80 028</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93 908</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13 880</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направленные:</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81 846</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95 032</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13 186</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оплату приобретенных товаров, услуг, сырья и иных оборотных активов</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65 360</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77 097</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11 737</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оплату труда</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7 795</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9 300</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1 505</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расчеты по налогам и сборам</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8 643</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8 595</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прочие расходы</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Чистые денежные средства от текущей деятельности</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615</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-498</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Движение денежных средств по </w:t>
            </w:r>
            <w:r>
              <w:rPr>
                <w:rFonts w:ascii="Times New Roman CYR" w:hAnsi="Times New Roman CYR" w:cs="Times New Roman CYR"/>
                <w:sz w:val="20"/>
                <w:szCs w:val="20"/>
              </w:rPr>
              <w:lastRenderedPageBreak/>
              <w:t>инвестиционной деятельности</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Движение денежных средств по финансовой деятельности</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Погашение займов и кредитов без процентов</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1 800</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Чистые денежные средства от финансовой деятельности</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-1 800</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денежный приток</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-1 185</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1 302</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c>
          <w:tcPr>
            <w:tcW w:w="355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Остаток денежных средств на конец отчетного периода</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w:t>
            </w:r>
          </w:p>
        </w:tc>
        <w:tc>
          <w:tcPr>
            <w:tcW w:w="102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w:t>
            </w:r>
          </w:p>
        </w:tc>
        <w:tc>
          <w:tcPr>
            <w:tcW w:w="12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45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позволяют сделать вывод об увеличении чистого притока денежных средств на 1302 тыс. руб., при увеличении их остатка на 9,8%, что заслуживает положительной оценки. При этом, следует отметить, что по итогам анализируемого периода организация не осуществляла инвестиционной деятельности. А по финансовой деятельности произошло лишь погашение краткосрочного кредита в размере 1800 тыс. руб. в 2009 году. При этом доходы по обычным видам деятельности за 2010 год возросли на 17%. Следует отметить увеличение расходов на 16%. Данное увеличение было вызвано, прежде всего, ростом платежей по оплате труда на 19 %, по расчетам с поставщиками и подрядчиками на 18%, при этом платежи по налогам и сборам сократились на 1%. По итогам отчетного периода следует отметить снижение прочих расходов организации на 8 тыс. руб., что оценивается положительно. При этом отрицательной оценки заслуживает снижение чистого потока денежных средств организации по текущей деятельности на 1684 тыс. руб.</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динамика движения денежных средств ООО «РЕНОВАЦИО» за отчетный период оценивается положительно по причине увеличения чистого денежного потока на 1302 тыс. руб.</w:t>
      </w:r>
    </w:p>
    <w:p w:rsidR="00A4225B" w:rsidRDefault="0015287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91050" cy="274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749550"/>
                    </a:xfrm>
                    <a:prstGeom prst="rect">
                      <a:avLst/>
                    </a:prstGeom>
                    <a:noFill/>
                    <a:ln>
                      <a:noFill/>
                    </a:ln>
                  </pic:spPr>
                </pic:pic>
              </a:graphicData>
            </a:graphic>
          </wp:inline>
        </w:drawing>
      </w: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6 - Динамика остатка денежных средств ООО «РЕНОВАЦИО» за 2009-2010 г., тыс. руб.</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движения денежных средств косвенным методом.</w:t>
      </w:r>
    </w:p>
    <w:p w:rsidR="00A4225B" w:rsidRDefault="00A4225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A4225B" w:rsidRDefault="00AE2F7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7 Анализ движения денежных средствООО«РЕНОВАЦИО»за 2010 гг. косвенным методом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11"/>
        <w:gridCol w:w="2150"/>
      </w:tblGrid>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7 781</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Чистый денежный поток</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Корректировки чистой прибыли в связи с изменением балансовых остатков нематериальных активов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основных средств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-2 677</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незавершенного строительства</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долгосрочных финансовых вложений</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отложенных налоговых активов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-1 490</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НДС по приобретенным ценностям</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дебиторской задолженности (платежи по которой ожидаются более чем через 12 месяцев после отчетной даты)</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дебиторской задолженности (платежи по которой ожидаются менее чем через 12 месяцев после отчетной даты)</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краткосрочных финансовых вложений</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резервного капитала</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нераспределенной прибыли прошлых лет</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-1 254,00</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займов и кредитов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-1800</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кредиторской задолженности</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доходов будущих периодов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резервов предстоящих расходов</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сумма корректировок чистой прибыли</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-7 664</w:t>
            </w:r>
          </w:p>
        </w:tc>
      </w:tr>
      <w:tr w:rsidR="00A4225B">
        <w:trPr>
          <w:jc w:val="center"/>
        </w:trPr>
        <w:tc>
          <w:tcPr>
            <w:tcW w:w="651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Чистая прибыль с учетом корректировок</w:t>
            </w:r>
          </w:p>
        </w:tc>
        <w:tc>
          <w:tcPr>
            <w:tcW w:w="215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следует, что в 2010 г. анализируемая организация получила чистую прибыль в размере 7781 тыс. руб., при получении чистого денежного потока в размере 117 тыс. руб. При этом величина денежных средств организации по итогам отчетного периода была уменьшена в результате использования нераспределенной прибыли организации, и погашения займов в размере 1254 и 1800 тыс. руб. соответственно.</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перейдем к анализу собственных оборотных средств организации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 Анализ собственных оборотных средств ООО«РЕНОВАЦИО» за 2010 г</w:t>
      </w:r>
    </w:p>
    <w:tbl>
      <w:tblPr>
        <w:tblW w:w="0" w:type="auto"/>
        <w:tblInd w:w="250" w:type="dxa"/>
        <w:tblLayout w:type="fixed"/>
        <w:tblLook w:val="0000" w:firstRow="0" w:lastRow="0" w:firstColumn="0" w:lastColumn="0" w:noHBand="0" w:noVBand="0"/>
      </w:tblPr>
      <w:tblGrid>
        <w:gridCol w:w="3843"/>
        <w:gridCol w:w="1275"/>
        <w:gridCol w:w="1276"/>
        <w:gridCol w:w="1276"/>
        <w:gridCol w:w="1386"/>
      </w:tblGrid>
      <w:tr w:rsidR="00A4225B">
        <w:tc>
          <w:tcPr>
            <w:tcW w:w="38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275"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2010 года</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38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38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 тыс. руб.</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9 707,00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-1 254,00</w:t>
            </w:r>
          </w:p>
        </w:tc>
        <w:tc>
          <w:tcPr>
            <w:tcW w:w="138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87,08</w:t>
            </w: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Долгосрочные обязательства, тыс. руб.</w:t>
            </w:r>
          </w:p>
        </w:tc>
        <w:tc>
          <w:tcPr>
            <w:tcW w:w="1275"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6"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386"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Внеоборотные активы, тыс. руб.</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2 102,00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-323,00</w:t>
            </w:r>
          </w:p>
        </w:tc>
        <w:tc>
          <w:tcPr>
            <w:tcW w:w="138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84,63</w:t>
            </w: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 (стр.1+стр.2-стр.3)</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7 605,00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6 674,00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-931,00</w:t>
            </w:r>
          </w:p>
        </w:tc>
        <w:tc>
          <w:tcPr>
            <w:tcW w:w="138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87,76</w:t>
            </w:r>
          </w:p>
        </w:tc>
      </w:tr>
      <w:tr w:rsidR="00A4225B">
        <w:tc>
          <w:tcPr>
            <w:tcW w:w="384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 собственного капитала (стр.4/стр.1)</w:t>
            </w:r>
          </w:p>
        </w:tc>
        <w:tc>
          <w:tcPr>
            <w:tcW w:w="127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0,78</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38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100,78</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проведенного анализа свидетельствуют о сокращении собственных оборотных средств организации на 931 тыс. руб., что заслуживает отрицательной оценки, при снижении коэффициента маневренности собственного капитала организации на 0,78%.</w:t>
      </w: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71950" cy="24320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950" cy="243205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 Динамика собственных оборотных средств ООО «РЕНОВАЦИО» за 2009-2010 г., тыс. руб.</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эффективности использования оборотных средств организации.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9 - Анализ эффективности использования оборотных средств ООО«РЕНОВАЦИО» за 2009- 2010 гг</w:t>
      </w:r>
    </w:p>
    <w:tbl>
      <w:tblPr>
        <w:tblW w:w="0" w:type="auto"/>
        <w:jc w:val="center"/>
        <w:tblLayout w:type="fixed"/>
        <w:tblLook w:val="0000" w:firstRow="0" w:lastRow="0" w:firstColumn="0" w:lastColumn="0" w:noHBand="0" w:noVBand="0"/>
      </w:tblPr>
      <w:tblGrid>
        <w:gridCol w:w="4320"/>
        <w:gridCol w:w="1073"/>
        <w:gridCol w:w="1134"/>
        <w:gridCol w:w="1276"/>
        <w:gridCol w:w="1360"/>
      </w:tblGrid>
      <w:tr w:rsidR="00A4225B">
        <w:trPr>
          <w:jc w:val="center"/>
        </w:trPr>
        <w:tc>
          <w:tcPr>
            <w:tcW w:w="4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13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36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A4225B">
        <w:trPr>
          <w:jc w:val="center"/>
        </w:trPr>
        <w:tc>
          <w:tcPr>
            <w:tcW w:w="4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0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36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4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продажи товаров, тыс. руб.</w:t>
            </w:r>
          </w:p>
        </w:tc>
        <w:tc>
          <w:tcPr>
            <w:tcW w:w="10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67 820,00</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79 583,00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11 763,00</w:t>
            </w:r>
          </w:p>
        </w:tc>
        <w:tc>
          <w:tcPr>
            <w:tcW w:w="136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4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Однодневная выручка, тыс. руб.</w:t>
            </w:r>
          </w:p>
        </w:tc>
        <w:tc>
          <w:tcPr>
            <w:tcW w:w="10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185,81</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218,04</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32,23</w:t>
            </w:r>
          </w:p>
        </w:tc>
        <w:tc>
          <w:tcPr>
            <w:tcW w:w="136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4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 тыс. руб.</w:t>
            </w:r>
          </w:p>
        </w:tc>
        <w:tc>
          <w:tcPr>
            <w:tcW w:w="10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5 764,00</w:t>
            </w:r>
          </w:p>
        </w:tc>
        <w:tc>
          <w:tcPr>
            <w:tcW w:w="113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7 781,00</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2 017,00</w:t>
            </w:r>
          </w:p>
        </w:tc>
        <w:tc>
          <w:tcPr>
            <w:tcW w:w="136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134,99</w:t>
            </w:r>
          </w:p>
        </w:tc>
      </w:tr>
      <w:tr w:rsidR="00A4225B">
        <w:trPr>
          <w:jc w:val="center"/>
        </w:trPr>
        <w:tc>
          <w:tcPr>
            <w:tcW w:w="4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Среднегодовая стоимость оборотных средств, тыс. руб.</w:t>
            </w:r>
          </w:p>
        </w:tc>
        <w:tc>
          <w:tcPr>
            <w:tcW w:w="10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8 187,50</w:t>
            </w:r>
          </w:p>
        </w:tc>
        <w:tc>
          <w:tcPr>
            <w:tcW w:w="113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10 691,00</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2 503,50</w:t>
            </w:r>
          </w:p>
        </w:tc>
        <w:tc>
          <w:tcPr>
            <w:tcW w:w="136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130,58</w:t>
            </w:r>
          </w:p>
        </w:tc>
      </w:tr>
      <w:tr w:rsidR="00A4225B">
        <w:trPr>
          <w:jc w:val="center"/>
        </w:trPr>
        <w:tc>
          <w:tcPr>
            <w:tcW w:w="4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Время обращения оборотных средств, дни</w:t>
            </w:r>
          </w:p>
        </w:tc>
        <w:tc>
          <w:tcPr>
            <w:tcW w:w="10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43,46</w:t>
            </w:r>
          </w:p>
        </w:tc>
        <w:tc>
          <w:tcPr>
            <w:tcW w:w="113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48,36</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w:t>
            </w:r>
          </w:p>
        </w:tc>
        <w:tc>
          <w:tcPr>
            <w:tcW w:w="136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111,28</w:t>
            </w:r>
          </w:p>
        </w:tc>
      </w:tr>
      <w:tr w:rsidR="00A4225B">
        <w:trPr>
          <w:jc w:val="center"/>
        </w:trPr>
        <w:tc>
          <w:tcPr>
            <w:tcW w:w="4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Скорость обращения оборотных средств, оборотов</w:t>
            </w:r>
          </w:p>
        </w:tc>
        <w:tc>
          <w:tcPr>
            <w:tcW w:w="10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w:t>
            </w:r>
          </w:p>
        </w:tc>
        <w:tc>
          <w:tcPr>
            <w:tcW w:w="113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7,44</w:t>
            </w:r>
          </w:p>
        </w:tc>
        <w:tc>
          <w:tcPr>
            <w:tcW w:w="12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-0,84</w:t>
            </w:r>
          </w:p>
        </w:tc>
        <w:tc>
          <w:tcPr>
            <w:tcW w:w="136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89,87</w:t>
            </w:r>
          </w:p>
        </w:tc>
      </w:tr>
      <w:tr w:rsidR="00A4225B">
        <w:trPr>
          <w:jc w:val="center"/>
        </w:trPr>
        <w:tc>
          <w:tcPr>
            <w:tcW w:w="4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вовлечение (высвобождение) оборотных средств в оборот</w:t>
            </w:r>
          </w:p>
        </w:tc>
        <w:tc>
          <w:tcPr>
            <w:tcW w:w="10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2 503,50</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136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4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Относительное вовлечение(высвобождение)оборотных средств в оборот</w:t>
            </w:r>
          </w:p>
        </w:tc>
        <w:tc>
          <w:tcPr>
            <w:tcW w:w="10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1 068,58</w:t>
            </w:r>
          </w:p>
        </w:tc>
        <w:tc>
          <w:tcPr>
            <w:tcW w:w="12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136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bl>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Результаты проведенного анализа свидетельствуют об ухудшении эффективности использования оборотных средств организации. По итогам анализируемого периода среднегодовая стоимость оборотных средств увеличилась на 30,58%, при этом происходит снижение оборачиваемости активов на 0,84 об., при увеличении времени обращения на 11,28%, то есть практически на 5 дней. За счет сложившейся динамики произошло вовлечение оборотных средств в оборот организации в размере 2503,5 тыс. руб., при относительной величине данного показателя 1068,58 тыс. руб., что оценивается отрицательно.</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ресурсы организации представляют собой денежные средства, имеющиеся в его распоряжении. Финансовые ресурсы направляются на развитие, содержание и развитие объектов, потребление, а также могут оставаться в резерве.</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 Анализ состава и структуры источников формирования имущества ООО«РЕНОВАЦИО»за 2009-2010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01"/>
        <w:gridCol w:w="1081"/>
        <w:gridCol w:w="1046"/>
        <w:gridCol w:w="1087"/>
        <w:gridCol w:w="1046"/>
        <w:gridCol w:w="1043"/>
        <w:gridCol w:w="764"/>
        <w:gridCol w:w="849"/>
      </w:tblGrid>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127"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2133"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807"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тыс. руб.</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w:t>
            </w:r>
          </w:p>
        </w:tc>
        <w:tc>
          <w:tcPr>
            <w:tcW w:w="849"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Капитал и резервы, в том числе</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9 707,00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80,11</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81,12</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-1 254,00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87,08</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0,18</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акции, выкупленные у акционеров</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Добавочный капитал</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Резервный капитал</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9 692,00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99,85</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8 438,00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99,82</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-1 254,00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87,06</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Заемный капитал, в том числе</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19,89</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18,88</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81,62</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w:t>
            </w:r>
            <w:r>
              <w:rPr>
                <w:rFonts w:ascii="Times New Roman CYR" w:hAnsi="Times New Roman CYR" w:cs="Times New Roman CYR"/>
                <w:sz w:val="20"/>
                <w:szCs w:val="20"/>
              </w:rPr>
              <w:lastRenderedPageBreak/>
              <w:t>обязательства</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Краткосрочные обязательства, из них</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81,62</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кредиты и займы</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81,62</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участниками по выплате доходов</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Доходы будущих периодов</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Резервы предстоящих расходов</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20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источников имущества</w:t>
            </w:r>
          </w:p>
        </w:tc>
        <w:tc>
          <w:tcPr>
            <w:tcW w:w="108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12 117,00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8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10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4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-1 697,00</w:t>
            </w:r>
          </w:p>
        </w:tc>
        <w:tc>
          <w:tcPr>
            <w:tcW w:w="7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84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85,99</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том, что имущество организации сформировано преимущественно за счет собственных средств, на долю которых приходится 81,12%, при этом по итогам отчетного года величина капитала организации сократилась на 1254 тыс. руб.</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величина заемного капитала, представленная в виде кредиторской задолженности организации, по итогам отчетного периода сократилась на 443 тыс. руб., что заслуживает положительной оценки.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413250" cy="24955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3250" cy="249555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 Структура капитала ООО «РЕНОВАЦИО» за 2009 г., %</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33900" cy="26987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269875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Структура капитала ООО «РЕНОВАЦИО» за 2009 г., %</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состояния кредиторской задолженности организации.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11 - Анализ состояния кредиторской задолженности ООО«РЕНОВАЦИО»за 2010 г., тыс. руб</w:t>
      </w:r>
    </w:p>
    <w:tbl>
      <w:tblPr>
        <w:tblW w:w="0" w:type="auto"/>
        <w:jc w:val="center"/>
        <w:tblLayout w:type="fixed"/>
        <w:tblLook w:val="0000" w:firstRow="0" w:lastRow="0" w:firstColumn="0" w:lastColumn="0" w:noHBand="0" w:noVBand="0"/>
      </w:tblPr>
      <w:tblGrid>
        <w:gridCol w:w="2593"/>
        <w:gridCol w:w="1134"/>
        <w:gridCol w:w="1232"/>
        <w:gridCol w:w="1036"/>
        <w:gridCol w:w="895"/>
        <w:gridCol w:w="810"/>
        <w:gridCol w:w="791"/>
        <w:gridCol w:w="809"/>
      </w:tblGrid>
      <w:tr w:rsidR="00A4225B">
        <w:trPr>
          <w:jc w:val="center"/>
        </w:trPr>
        <w:tc>
          <w:tcPr>
            <w:tcW w:w="259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2366"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Остатки</w:t>
            </w:r>
          </w:p>
        </w:tc>
        <w:tc>
          <w:tcPr>
            <w:tcW w:w="4341" w:type="dxa"/>
            <w:gridSpan w:val="5"/>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по срокам образования на конец года</w:t>
            </w:r>
          </w:p>
        </w:tc>
      </w:tr>
      <w:tr w:rsidR="00A4225B">
        <w:trPr>
          <w:jc w:val="center"/>
        </w:trPr>
        <w:tc>
          <w:tcPr>
            <w:tcW w:w="2593"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3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2010 года</w:t>
            </w:r>
          </w:p>
        </w:tc>
        <w:tc>
          <w:tcPr>
            <w:tcW w:w="123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0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1 мес.</w:t>
            </w:r>
          </w:p>
        </w:tc>
        <w:tc>
          <w:tcPr>
            <w:tcW w:w="895"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1 до 3</w:t>
            </w:r>
          </w:p>
        </w:tc>
        <w:tc>
          <w:tcPr>
            <w:tcW w:w="81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3 до 6</w:t>
            </w:r>
          </w:p>
        </w:tc>
        <w:tc>
          <w:tcPr>
            <w:tcW w:w="791"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6 до 12</w:t>
            </w:r>
          </w:p>
        </w:tc>
        <w:tc>
          <w:tcPr>
            <w:tcW w:w="80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свыше 12</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1 971,00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1 492,00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358,08</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537,12</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358,08</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193,96</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44,76</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персоналом организации</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328,00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352,00</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государственными внебюджетными фондами</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7,00</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Авансы полученные</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всего</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833,08</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537,12</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358,08</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193,96</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44,76</w:t>
            </w:r>
          </w:p>
        </w:tc>
      </w:tr>
      <w:tr w:rsidR="00A4225B">
        <w:trPr>
          <w:jc w:val="center"/>
        </w:trPr>
        <w:tc>
          <w:tcPr>
            <w:tcW w:w="259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в общей сумме кредиторской задолженности, %</w:t>
            </w:r>
          </w:p>
        </w:tc>
        <w:tc>
          <w:tcPr>
            <w:tcW w:w="113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3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0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42,35</w:t>
            </w:r>
          </w:p>
        </w:tc>
        <w:tc>
          <w:tcPr>
            <w:tcW w:w="89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27,31</w:t>
            </w:r>
          </w:p>
        </w:tc>
        <w:tc>
          <w:tcPr>
            <w:tcW w:w="8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18,20</w:t>
            </w:r>
          </w:p>
        </w:tc>
        <w:tc>
          <w:tcPr>
            <w:tcW w:w="791"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9,86</w:t>
            </w:r>
          </w:p>
        </w:tc>
        <w:tc>
          <w:tcPr>
            <w:tcW w:w="80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проведенного анализа свидетельствуют о том, что большая часть кредиторской задолженности в размере 42,35% сформирована за счет задолженности со сроком образования до 1 месяца, размер данной задолженности составляет 833,08 тыс. руб. 27,31% от общей величины кредиторской задолженности приходится на задолженность со сроком образования от 1 до 3 месяцев. Наименьшую долю составляет задолженность со сроком погашения свыше 12 месяцев, доля которой на конец отчетного периода составляет 2,28%.</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составим матричный баланс организации.</w:t>
      </w:r>
    </w:p>
    <w:p w:rsidR="00A4225B" w:rsidRDefault="00AE2F7B">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краткосрочный предприятие ликвидность имущественный</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12 - Матричный баланс ООО«РЕНОВАЦИО»за 2010 г., тыс. руб.</w:t>
      </w:r>
    </w:p>
    <w:tbl>
      <w:tblPr>
        <w:tblW w:w="0" w:type="auto"/>
        <w:jc w:val="center"/>
        <w:tblLayout w:type="fixed"/>
        <w:tblLook w:val="0000" w:firstRow="0" w:lastRow="0" w:firstColumn="0" w:lastColumn="0" w:noHBand="0" w:noVBand="0"/>
      </w:tblPr>
      <w:tblGrid>
        <w:gridCol w:w="2016"/>
        <w:gridCol w:w="1529"/>
        <w:gridCol w:w="1994"/>
        <w:gridCol w:w="1938"/>
        <w:gridCol w:w="1246"/>
      </w:tblGrid>
      <w:tr w:rsidR="00A4225B">
        <w:trPr>
          <w:jc w:val="center"/>
        </w:trPr>
        <w:tc>
          <w:tcPr>
            <w:tcW w:w="20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29"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9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w:t>
            </w:r>
          </w:p>
        </w:tc>
        <w:tc>
          <w:tcPr>
            <w:tcW w:w="193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24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r>
      <w:tr w:rsidR="00A4225B">
        <w:trPr>
          <w:jc w:val="center"/>
        </w:trPr>
        <w:tc>
          <w:tcPr>
            <w:tcW w:w="201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529"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3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4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2016"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52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9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1 764,00</w:t>
            </w:r>
          </w:p>
        </w:tc>
        <w:tc>
          <w:tcPr>
            <w:tcW w:w="193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r>
      <w:tr w:rsidR="00A4225B">
        <w:trPr>
          <w:jc w:val="center"/>
        </w:trPr>
        <w:tc>
          <w:tcPr>
            <w:tcW w:w="2016"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52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9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6 674,00</w:t>
            </w:r>
          </w:p>
        </w:tc>
        <w:tc>
          <w:tcPr>
            <w:tcW w:w="193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667,00</w:t>
            </w:r>
          </w:p>
        </w:tc>
        <w:tc>
          <w:tcPr>
            <w:tcW w:w="124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r>
      <w:tr w:rsidR="00A4225B">
        <w:trPr>
          <w:jc w:val="center"/>
        </w:trPr>
        <w:tc>
          <w:tcPr>
            <w:tcW w:w="2016"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52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9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93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24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r>
      <w:tr w:rsidR="00A4225B">
        <w:trPr>
          <w:jc w:val="center"/>
        </w:trPr>
        <w:tc>
          <w:tcPr>
            <w:tcW w:w="2016"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2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19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8 438,00</w:t>
            </w:r>
          </w:p>
        </w:tc>
        <w:tc>
          <w:tcPr>
            <w:tcW w:w="193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24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позволяют сделать вывод о том, что имущество организации финансируется преимущественно за счет нераспределенной прибыли в размере 8438 тыс. руб. За счет данного источника финансируются основные средства организации в размере 1764 тыс. руб., а также запасы организации общей стоимостью 6674 тыс. руб. Оставшаяся часть запасов организации общей суммой 667 тыс. руб. финансируется за счет кредиторской задолженности организации, что является допустимым.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имеет тесную взаимосвязь с другими важнейшими характеристиками предприятия. Являясь важнейшей характеристикой функционирования коммерческой организации, деловая активность может быть оценена с помощью ряда показателей.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Информационной базой для анализа деловой активности традиционно является бухгалтерская отчетность организации. Для целей внутреннего анализа могут также использоваться данные синтетического и аналитического учета.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существуют различные подходы к понятию деловая активность. Так, определяет деловую активность в широком смысле как весь спектр усилий направленных на продвижение фирмы на рынках продукции, труда, капитала. В контексте анализа финансово-хозяйственной деятельности этот термин понимается в более узком смысле - как текущая производственная и коммерческая деятельность компании. При этом деловая активность коммерческой организации проявляется в динамичности ее развития, </w:t>
      </w:r>
      <w:r>
        <w:rPr>
          <w:rFonts w:ascii="Times New Roman CYR" w:hAnsi="Times New Roman CYR" w:cs="Times New Roman CYR"/>
          <w:sz w:val="28"/>
          <w:szCs w:val="28"/>
        </w:rPr>
        <w:lastRenderedPageBreak/>
        <w:t>достижения ею поставленных целей, эффективном использовании экономического потенциала, расширении рынков сбыта своей продукции.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деловой активности ООО«РЕНОВАЦИО».</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Анализ динамики показателей деловой активности ООО«РЕНОВАЦИО» за 2009-2010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10"/>
        <w:gridCol w:w="1139"/>
        <w:gridCol w:w="1055"/>
        <w:gridCol w:w="1246"/>
        <w:gridCol w:w="1126"/>
      </w:tblGrid>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продаж,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67 820,00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79 583,00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11 763,00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Чистая прибыль (убыток),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5 764,00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7 781,00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2 017,00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134,99</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Средняя величина активов,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50 401,00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60 428,50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10 027,50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119,90</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Средняя величина собственного капитала,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6 825,00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9 080,00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2 255,00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133,04</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Средняя стоимость внеоборотных активов,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1 940,50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99,46</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Средняя стоимость оборотных активов,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8 187,50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10 691,00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2 503,50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130,58</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Средняя стоимость запасов и затрат без НДС,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6 411,00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8 086,00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1 675,00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126,13</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Расходы на продажу,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9 088,00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11 778,00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2 690,00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129,60</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Средняя величина дебиторской задолженности,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Средняя величина кредиторской задолженности, тыс. руб.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2 413,50</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2 188,50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90,68</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Скорость обращения активов, об.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-0,03</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97,87</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Скорость обращения собственного капитала, об.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9,94</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8,76</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88,20</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Скорость обращения оборотных активов, об.</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8,28</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7,44</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-0,84</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89,87</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Время обращения оборотных активов,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43,46</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48,36</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111,28</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Время обращения запасов,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34,03</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36,58</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107,48</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Средний период погашения дебиторской задолженности,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Средний период погашения кредиторской задолженности,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12,81</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9,90</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-2,91</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77,27</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Продолжительность операционного цикла,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34,03</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36,58</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107,48</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Продолжительность финансового цикла, дн.</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21,22</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26,68</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5,46</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125,72</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Рентабельность активов, %</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11,44</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12,88</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Рентабельность собственного капитала, %</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10,06</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11,41</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r w:rsidR="00A4225B">
        <w:trPr>
          <w:jc w:val="center"/>
        </w:trPr>
        <w:tc>
          <w:tcPr>
            <w:tcW w:w="441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Отношение средней величины активов к средней величине собственного капитала</w:t>
            </w:r>
          </w:p>
        </w:tc>
        <w:tc>
          <w:tcPr>
            <w:tcW w:w="113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7,38</w:t>
            </w:r>
          </w:p>
        </w:tc>
        <w:tc>
          <w:tcPr>
            <w:tcW w:w="105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6,66</w:t>
            </w:r>
          </w:p>
        </w:tc>
        <w:tc>
          <w:tcPr>
            <w:tcW w:w="124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-0,73</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90,12</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Результаты проведенного анализа позволяют сделать вывод о замедлении скорости обращения оборотных активов и собственного капитала организации на 0,84 и 1,17об.соответственно. При этом по итогам отчетного периода следует отметить негативную динамику увеличения времени обращения оборотных активов практически на 5 дней, что позволяет сделать вывод об ухудшении уровня деловой активности организации. При этом положительной оценки заслуживает повышение рентабельности собственного капитала и активов организации на 1,44 и 1,35% соответственно.</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можно сделать вывод об отрицательной динамике деловой активности организации по итогам анализируемого периода.</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ликвидности ООО«РЕНОВАЦИО»</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Внешним проявлением финансовой устойчивости выступает платежеспособность. Платежеспособность - это способность предприятия своевременно и полностью выполнить свои платежные обязательства, вытекающих из торговых, кредитных и иных операций платежного характера. Оценка платежеспособности предприятия определяется на конкретную дату.</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предприятия вовремя и без задержки платить по своим краткосрочным обязательствам называется ликвидностью. Ликвидность предприятия - это способность предприятия своевременно исполнять обязательства по всем видам платежей. Иначе говоря, предприятие считается ликвидным, если оно в состоянии выполнить свои краткосрочные обязательства, реализуя текущие активы. Основные средства, как правило, не являются источниками погашения текущей задолженности предприятия в силу своей специфической роли в процессе производства и, как правило, из-за затруднительных условий их срочной реализации.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Предприятие может быть ликвидным в той или иной степени, поскольку в состав текущих активов входят самые разнородные оборотные средства, среди которых имеются как легко реализуемые, так и труднореализуемые. Ликвидность активов - это способность активов трансформироваться в денежные средства, а степень ликвидности определяется продолжительностью временного периода, в течение которого эта трансформация может быть осуществлена. Чем короче период трансформации, тем выше ликвидность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анализа ликвидности решаются следующие задачи: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достаточности средств, для покрытия обязательств, сроки которых истекают в соответствующие периоды;</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определение суммы ликвидных средств и проверка их достаточности для выполнения срочных обязательств;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оценка ликвидности и платежеспособности предприятия на основе ряда показателей.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в составе краткосрочных пассивов обычно выделяются обязательства различной степени срочности. Отсюда одним изспособом оценки ликвидности на стадии предварительного анализа является сопоставление определенных элементов актива и пассива между собой. С этой целью обязательства предприятия группируются по степени их срочности, а его активы - по степени ликвидности (скорости возможной реализации). Так, наиболее срочные обязательства предприятия (срок оплаты которых наступает в текущем месяце) сопоставляются с величиной активов, обладающих максимальной ликвидностью (денежные средства, легко реализуемые ценные бумаги). При этом часть срочных обязательств, остающихся необеспеченными, должна уравновешиваться менее ликвидными активами - дебиторской задолженностью предприятий с устойчивым финансовым положением, легко реализуемыми запасами товарно-материальных ценностей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Ликвидность означает способность предприятия переводить активы предприятия в ликвидные средства (наличные и безналичные денежные средства), при этом процесс перевода активов в ликвидные средства может происходить как с потерей, так и без потери балансовой стоимости активов, то есть скидками с цены.</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14 - Анализ ликвидности баланса ООО«РЕНОВАЦИО»за 2010 год, тыс. руб</w:t>
      </w:r>
    </w:p>
    <w:tbl>
      <w:tblPr>
        <w:tblW w:w="0" w:type="auto"/>
        <w:jc w:val="center"/>
        <w:tblLayout w:type="fixed"/>
        <w:tblLook w:val="0000" w:firstRow="0" w:lastRow="0" w:firstColumn="0" w:lastColumn="0" w:noHBand="0" w:noVBand="0"/>
      </w:tblPr>
      <w:tblGrid>
        <w:gridCol w:w="2099"/>
        <w:gridCol w:w="890"/>
        <w:gridCol w:w="899"/>
        <w:gridCol w:w="1604"/>
        <w:gridCol w:w="926"/>
        <w:gridCol w:w="918"/>
        <w:gridCol w:w="854"/>
        <w:gridCol w:w="842"/>
      </w:tblGrid>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8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8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60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9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91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696"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Платежный излишек (+), недостаток (-)</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890"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899"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604"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926"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918"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2010 года</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9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60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2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7[2-5]</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8[3-6]</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1.Наиболее ликвидные активы (А1)</w:t>
            </w:r>
          </w:p>
        </w:tc>
        <w:tc>
          <w:tcPr>
            <w:tcW w:w="89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8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60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1.Наиболее срочные обязательства (П 1)</w:t>
            </w:r>
          </w:p>
        </w:tc>
        <w:tc>
          <w:tcPr>
            <w:tcW w:w="92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9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-1 226,00</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-667,00</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2.Быстро реализуемые активы(А2)</w:t>
            </w:r>
          </w:p>
        </w:tc>
        <w:tc>
          <w:tcPr>
            <w:tcW w:w="89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9"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Краткосрочные пассивы (П2)</w:t>
            </w:r>
          </w:p>
        </w:tc>
        <w:tc>
          <w:tcPr>
            <w:tcW w:w="92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42"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3.Медленно реализуемые активы (А3)</w:t>
            </w:r>
          </w:p>
        </w:tc>
        <w:tc>
          <w:tcPr>
            <w:tcW w:w="89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899"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160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3.Долгосрочные пассивы (П3)</w:t>
            </w:r>
          </w:p>
        </w:tc>
        <w:tc>
          <w:tcPr>
            <w:tcW w:w="92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1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5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842"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4.Труднореализуемые активы (А 4)</w:t>
            </w:r>
          </w:p>
        </w:tc>
        <w:tc>
          <w:tcPr>
            <w:tcW w:w="89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2 102,00</w:t>
            </w:r>
          </w:p>
        </w:tc>
        <w:tc>
          <w:tcPr>
            <w:tcW w:w="8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160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4.Постоянные пассивы (П4)</w:t>
            </w:r>
          </w:p>
        </w:tc>
        <w:tc>
          <w:tcPr>
            <w:tcW w:w="92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9 707,00</w:t>
            </w:r>
          </w:p>
        </w:tc>
        <w:tc>
          <w:tcPr>
            <w:tcW w:w="9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-7 605,00</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-6 674,00</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9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12 117,00</w:t>
            </w:r>
          </w:p>
        </w:tc>
        <w:tc>
          <w:tcPr>
            <w:tcW w:w="8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160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92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12 117,00</w:t>
            </w:r>
          </w:p>
        </w:tc>
        <w:tc>
          <w:tcPr>
            <w:tcW w:w="9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85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842"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bl>
    <w:p w:rsidR="00A4225B" w:rsidRDefault="00A4225B">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Сопоставление итогов групп по активу и пассиву, указанных в таблице, определяют ликвидность баланса.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Баланс считается абсолютно ликвидным, если имеют место соотношения: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А1&gt;=П1; А2&gt;=П2; А3&gt;=П3; А4&lt;П4</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Данные таблицы свидетельствуют о неликвидности баланса ООО«РЕНОВАЦИО» за анализируемый период, так как имеют места следующие неравенства: А1&lt;П1; А2=П2; А3&gt;П3; А4&lt;П4. Итак, первое соотношение не соответствует установленному ограничению. Наиболее ликвидные активы не покрывают наиболее срочные обязательства на конец2010 года с недостатком, равным 667 тыс. руб., то есть анализируемая организация не способна погасить текущую задолженность кредиторам на указанную сумму. Противоположная ситуация наблюдается с медленно реализуемыми активами и пассивами, по данной группе наблюдается платежный излишек в сумме 7341 тыс. руб. Соблюдение последнего неравенства А4&gt;П4 свидетельствует о достаточности собственного капитала организации для покрытия труднореализуемых активов.</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29100" cy="22796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27965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10 - Структура активов ООО «РЕНОВАЦИО» по степени ликвидности за 2010 г., %</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356100" cy="23622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100" cy="236220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Структура пассивов ООО «РЕНОВАЦИО» по степени ликвидности за 2010 г., %</w:t>
      </w:r>
    </w:p>
    <w:p w:rsidR="00A4225B" w:rsidRDefault="00A4225B">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123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конкретизации оценки уровня ликвидности организации рассчитываются относительные коэффициенты ликвидности.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Анализ динамики показателей ликвидности ООО«РЕНОВАЦИО» за 2010 год,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4"/>
        <w:gridCol w:w="1137"/>
        <w:gridCol w:w="1273"/>
        <w:gridCol w:w="1276"/>
        <w:gridCol w:w="1275"/>
        <w:gridCol w:w="1126"/>
      </w:tblGrid>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3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Оптимальные значения</w:t>
            </w: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13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Денежные средства и краткосрочные финансовые вложения</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109,80</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Дебиторская задолженность</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Итого денежных средств и дебиторской задолженности (стр.1+стр.2)</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109,80</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Запасы, НДС по приобретенным ценностям и прочие оборотные активы</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-1 490,00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83,13</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Итого оборотные активы(стр. 3+стр.4)</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10 015,00</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8 641,00</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-1 374,00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86,28</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Краткосрочные обязательства</w:t>
            </w:r>
          </w:p>
        </w:tc>
        <w:tc>
          <w:tcPr>
            <w:tcW w:w="1137"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2 410,00</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-443,00</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81,62</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Коэффициент абсолютной ликвидности (стр.1/стр.6)</w:t>
            </w:r>
          </w:p>
        </w:tc>
        <w:tc>
          <w:tcPr>
            <w:tcW w:w="113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0,1-0,5</w:t>
            </w: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0,66</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134,53</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8.Коэффициент критической </w:t>
            </w:r>
            <w:r>
              <w:rPr>
                <w:rFonts w:ascii="Times New Roman CYR" w:hAnsi="Times New Roman CYR" w:cs="Times New Roman CYR"/>
                <w:sz w:val="20"/>
                <w:szCs w:val="20"/>
              </w:rPr>
              <w:lastRenderedPageBreak/>
              <w:t>ликвидности (стр.3/стр.6)</w:t>
            </w:r>
          </w:p>
        </w:tc>
        <w:tc>
          <w:tcPr>
            <w:tcW w:w="113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0,7-1</w:t>
            </w: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0,66</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134,53</w:t>
            </w:r>
          </w:p>
        </w:tc>
      </w:tr>
      <w:tr w:rsidR="00A4225B">
        <w:trPr>
          <w:jc w:val="center"/>
        </w:trPr>
        <w:tc>
          <w:tcPr>
            <w:tcW w:w="326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9.Коэффициент текущей ликвидности (стр.5/стр.6)</w:t>
            </w:r>
          </w:p>
        </w:tc>
        <w:tc>
          <w:tcPr>
            <w:tcW w:w="1137"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w:t>
            </w:r>
          </w:p>
        </w:tc>
        <w:tc>
          <w:tcPr>
            <w:tcW w:w="127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w:t>
            </w:r>
          </w:p>
        </w:tc>
        <w:tc>
          <w:tcPr>
            <w:tcW w:w="127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w:t>
            </w:r>
          </w:p>
        </w:tc>
        <w:tc>
          <w:tcPr>
            <w:tcW w:w="1275"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c>
          <w:tcPr>
            <w:tcW w:w="112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105,71</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050" cy="2349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349500"/>
                    </a:xfrm>
                    <a:prstGeom prst="rect">
                      <a:avLst/>
                    </a:prstGeom>
                    <a:noFill/>
                    <a:ln>
                      <a:noFill/>
                    </a:ln>
                  </pic:spPr>
                </pic:pic>
              </a:graphicData>
            </a:graphic>
          </wp:inline>
        </w:drawing>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Темп роста коэффициентов ликвидности ООО «РЕНОВАЦИО» за 2010 г., %</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проведенного анализа динамики коэффициентов ликвидности ООО«РЕНОВАЦИО» свидетельствует о довольно высоком уровне ликвидности составляющих элементов оборотных активов. Коэффициент абсолютной ликвидности показывает, какую часть краткосрочной задолженности организации может погасить в ближайшее время. Он характеризует платежеспособность организации на дату составления баланса, то есть отражает возможность немедленных расчетов. Значение данного коэффициента ООО«РЕНОВАЦИО» в 2010 году составило 0,66, при нормативном значении 0,1-0,5. Следовательно, полученный коэффициент удовлетворят нормативу, следует считать, что анализируемая организация в состоянии погасить достаточную часть краткосрочной задолженности на дату составления баланса. Значение коэффициента критической ликвидности, отражающее прогнозируемые платежные возможности организации при условии своевременных поступлений средств от дебиторов по их краткосрочной </w:t>
      </w:r>
      <w:r>
        <w:rPr>
          <w:rFonts w:ascii="Times New Roman CYR" w:hAnsi="Times New Roman CYR" w:cs="Times New Roman CYR"/>
          <w:sz w:val="28"/>
          <w:szCs w:val="28"/>
        </w:rPr>
        <w:lastRenderedPageBreak/>
        <w:t>задолженности, равное 0,66 не соответствует нормативу. Следовательно, суммы наиболее ликвидных и быстрореализуемых активов у организации достаточно для покрытия его краткосрочных обязательств. Краткосрочная задолженность также будет погашена в полной мере в течение краткосрочных поступлений на счета ООО«РЕНОВАЦИО», так как коэффициент текущей ликвидности на конец 2010 года составляет 4,39, при норме 1,5-2.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можно сделать вывод о довольно высокой степени ликвидности ООО«РЕНОВАЦИО».</w:t>
      </w:r>
    </w:p>
    <w:p w:rsidR="00A4225B" w:rsidRDefault="00AE2F7B">
      <w:pPr>
        <w:widowControl w:val="0"/>
        <w:tabs>
          <w:tab w:val="lef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проведенному анализу, можно сделать вывод о том, что структура баланса ООО«РЕНОВАЦИО»признается удовлетворительной, а предприятие - платежеспособным, так как выполняются следующие условия:</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коэффициент текущей ликвидности на конец отчетного периода имеет значение более 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коэффициент обеспеченности собственными средствами на конец отчетного периода имеет значение более 0,1.</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расчет коэффициента утраты платежеспособности за предстоящий период (3 месяца).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утраты платежеспособности определяется как отношение расчетного коэффициента текущей ликвидности к его установленному значению. Расчетный коэффициент текущей ликвидности определяется как сумма фактического значения этого коэффициента на конец отчетного периода и изменение этого коэффициента между окончанием и началом отчетного периода в пересчете на период утраты платежеспособности (3 месяца).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Формула расчета следующая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15287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62200" cy="64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641350"/>
                    </a:xfrm>
                    <a:prstGeom prst="rect">
                      <a:avLst/>
                    </a:prstGeom>
                    <a:noFill/>
                    <a:ln>
                      <a:noFill/>
                    </a:ln>
                  </pic:spPr>
                </pic:pic>
              </a:graphicData>
            </a:graphic>
          </wp:inline>
        </w:drawing>
      </w:r>
      <w:r w:rsidR="00AE2F7B">
        <w:rPr>
          <w:rFonts w:ascii="Times New Roman CYR" w:hAnsi="Times New Roman CYR" w:cs="Times New Roman CYR"/>
          <w:sz w:val="28"/>
          <w:szCs w:val="28"/>
        </w:rPr>
        <w:tab/>
      </w:r>
      <w:r w:rsidR="00AE2F7B">
        <w:rPr>
          <w:rFonts w:ascii="Times New Roman CYR" w:hAnsi="Times New Roman CYR" w:cs="Times New Roman CYR"/>
          <w:sz w:val="28"/>
          <w:szCs w:val="28"/>
        </w:rPr>
        <w:tab/>
      </w:r>
      <w:r w:rsidR="00AE2F7B">
        <w:rPr>
          <w:rFonts w:ascii="Times New Roman CYR" w:hAnsi="Times New Roman CYR" w:cs="Times New Roman CYR"/>
          <w:sz w:val="28"/>
          <w:szCs w:val="28"/>
        </w:rPr>
        <w:tab/>
      </w:r>
      <w:r w:rsidR="00AE2F7B">
        <w:rPr>
          <w:rFonts w:ascii="Times New Roman CYR" w:hAnsi="Times New Roman CYR" w:cs="Times New Roman CYR"/>
          <w:sz w:val="28"/>
          <w:szCs w:val="28"/>
        </w:rPr>
        <w:tab/>
      </w:r>
      <w:r w:rsidR="00AE2F7B">
        <w:rPr>
          <w:rFonts w:ascii="Times New Roman CYR" w:hAnsi="Times New Roman CYR" w:cs="Times New Roman CYR"/>
          <w:sz w:val="28"/>
          <w:szCs w:val="28"/>
        </w:rPr>
        <w:tab/>
      </w:r>
      <w:r w:rsidR="00AE2F7B">
        <w:rPr>
          <w:rFonts w:ascii="Times New Roman CYR" w:hAnsi="Times New Roman CYR" w:cs="Times New Roman CYR"/>
          <w:sz w:val="28"/>
          <w:szCs w:val="28"/>
        </w:rPr>
        <w:tab/>
        <w:t>(9)</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Ктл.к - фактическое значение (на конец отчетного периода) коэффициента текущей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Ктл.н - значение коэффициента текущей ликвидности на начало отчетного периода,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отчетный период, мес.,</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нормативное значение коэффициента текущей ликвидности,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нормативный период восстановления платежеспособности в месяцах.</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Ку=(4,39+3/12*(4,39-4,16))/2=2,22 (ед.)</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утраты платежеспособности, принимающий значение больше 1, рассчитанный за период, равный 3 месяцам, свидетельствует о наличии реальной возможности у предприятия не утратить платежеспособность. Если этот коэффициент меньше 1, то предприятие в ближайшее время может утратить платежеспособность.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можно сделать вывод о том, что риск неплатежеспособности ООО«РЕНОВАЦИО» не грозит.</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Денежный поток характеризует степень самофинансирования предприятия, его финансовую силу, финансовый потенциал, доходность.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благополучие предприятия во многом зависит от притока денежных средств, обеспечивающих покрытие его обязательств. Отсутствие минимально-необходимого запаса денежных средств может указывать на финансовые затруднения.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причина этих убытков может быть связана как с инфляцией и обесценением денег, так и с упущенной возможностью их выгодного размещения и получения дополнительного дохода. В любом случае именно анализ денежных потоков позволит установить реальное финансовое состояние на предприятии.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следующей главе дипломной работы рассмотрим вопрос управления </w:t>
      </w:r>
      <w:r>
        <w:rPr>
          <w:rFonts w:ascii="Times New Roman CYR" w:hAnsi="Times New Roman CYR" w:cs="Times New Roman CYR"/>
          <w:sz w:val="28"/>
          <w:szCs w:val="28"/>
        </w:rPr>
        <w:lastRenderedPageBreak/>
        <w:t>ликвидностью организации.</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Политика управления ликвидностью ООО «РЕНОВАЦИО»</w:t>
      </w:r>
    </w:p>
    <w:p w:rsidR="00A4225B" w:rsidRDefault="00A4225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Направления краткосрочной финансовой политики предприятия</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Жизненный цикл ООО «РЕНОВАЦИО» представляет собой совокупность долгосрочных и краткосрочных процессов в жизни организации. Толчками циклов предприятие движется вперед. В основе жизненного цикла лежит реализация стратегических целей и задач предприятия, которая происходит в череде краткосрочных периодов, когда организация решает задачи тактического плана. Без преломления стратегических действий через ряд сменяющих друг друга тактических действий предприятие не сможет существовать. Таким образом, финансовый менеджмент обязан анализировать и стратегические и тактические процессы в жизни предприятия одновременно, в их соотношении, учитывая возможности перехода одних процессов в другие и наоборот. В этом проявляется взаимосвязь, взаимопомощь, взаимопроникновение долгосрочной и краткосрочной финансовой политики.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Оценим насколько результаты деятельности ООО «РЕНОВАЦИО» соответствуют росту устойчивого темпа роста и внутреннего темпа роста, потому что они рассматриваются как результаты финансовой деятельности с позиции долгосрочных целей - целей развития бизнеса.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одна из самых объективных и комплексных характеристик успешности бизнеса - его динамика. Темп роста инвестированного капитала является фактором стоимости бизнеса. Исследование темпа роста позволяет разработать стратегию управления ростом бизнеса и выявить возможности его ускорения за счет повышения эффективности бизнес - процессов и конкурентоспособности продукции, коррекции политики выплаты доходов участникам и стратегии финансирования.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Темп роста - комплексная характеристика деятельности организации, поскольку на него одновременно влияют факторы инвестиционной, операционной и финансовой деятельности.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отечественной практике используются два показателя потенциального темпа роста бизнеса:</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внутренний темп роста (Твн) - отношение нераспределенной прибыли к инвестируемому капиталу. Оценка формируется на допущении, что рост бизнеса будет финансироваться только за счет собственных финансовых ресурсов из внутренних источников. Показатель определяется по соотношению:</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Твн = </w:t>
      </w:r>
      <w:r>
        <w:rPr>
          <w:rFonts w:ascii="Times New Roman" w:hAnsi="Times New Roman" w:cs="Times New Roman"/>
          <w:sz w:val="28"/>
          <w:szCs w:val="28"/>
        </w:rPr>
        <w:t>Δ</w:t>
      </w:r>
      <w:r>
        <w:rPr>
          <w:rFonts w:ascii="Times New Roman CYR" w:hAnsi="Times New Roman CYR" w:cs="Times New Roman CYR"/>
          <w:sz w:val="28"/>
          <w:szCs w:val="28"/>
        </w:rPr>
        <w:t xml:space="preserve">СК / Кинв. = </w:t>
      </w:r>
      <w:r>
        <w:rPr>
          <w:rFonts w:ascii="Times New Roman" w:hAnsi="Times New Roman" w:cs="Times New Roman"/>
          <w:sz w:val="28"/>
          <w:szCs w:val="28"/>
        </w:rPr>
        <w:t>Δ</w:t>
      </w:r>
      <w:r>
        <w:rPr>
          <w:rFonts w:ascii="Times New Roman CYR" w:hAnsi="Times New Roman CYR" w:cs="Times New Roman CYR"/>
          <w:sz w:val="28"/>
          <w:szCs w:val="28"/>
        </w:rPr>
        <w:t>ПРнераспред / Кинв</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(10)</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Кинв.- инвестиционный капитал, который отражает финансовую активность предприятия по устойчивым источникам финансовых средств.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бухгалтерской отчетности показатель рассчитывается следующим образом:</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Твн = (стр. 470к - 470н) / (стр. 700к - 620к) * 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(11)</w:t>
      </w:r>
    </w:p>
    <w:p w:rsidR="00A4225B" w:rsidRDefault="00A4225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устойчивый темп роста (Туст) - отношение нераспределенной прибыли к собственному капиталу; характеризует возможности роста бизнеса при условии, что остальные источники финансирования будут увеличиваться пропорционально увеличению собственного капитала, а структура финансирования останется неизменной. При этом собственный капитал будет расти только за счет нераспределенной прибыли без дополнительного привлечения средств участников. Специалисты считают, что более точно возможности роста компании отражает данный показатель.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Формула для определения устойчивого темпа роста имеет следующий вид:</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Туст = </w:t>
      </w:r>
      <w:r>
        <w:rPr>
          <w:rFonts w:ascii="Times New Roman" w:hAnsi="Times New Roman" w:cs="Times New Roman"/>
          <w:sz w:val="28"/>
          <w:szCs w:val="28"/>
        </w:rPr>
        <w:t>Δ</w:t>
      </w:r>
      <w:r>
        <w:rPr>
          <w:rFonts w:ascii="Times New Roman CYR" w:hAnsi="Times New Roman CYR" w:cs="Times New Roman CYR"/>
          <w:sz w:val="28"/>
          <w:szCs w:val="28"/>
        </w:rPr>
        <w:t xml:space="preserve">СК / СК = </w:t>
      </w:r>
      <w:r>
        <w:rPr>
          <w:rFonts w:ascii="Times New Roman" w:hAnsi="Times New Roman" w:cs="Times New Roman"/>
          <w:sz w:val="28"/>
          <w:szCs w:val="28"/>
        </w:rPr>
        <w:t>Δ</w:t>
      </w:r>
      <w:r>
        <w:rPr>
          <w:rFonts w:ascii="Times New Roman CYR" w:hAnsi="Times New Roman CYR" w:cs="Times New Roman CYR"/>
          <w:sz w:val="28"/>
          <w:szCs w:val="28"/>
        </w:rPr>
        <w:t>ПРнераспред / СК</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(12)</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бухгалтерской отчетностью его значение может быть вычислено по строкам:</w:t>
      </w:r>
    </w:p>
    <w:p w:rsidR="00A4225B" w:rsidRDefault="00A4225B">
      <w:pPr>
        <w:widowControl w:val="0"/>
        <w:tabs>
          <w:tab w:val="left" w:pos="0"/>
          <w:tab w:val="left" w:pos="810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0"/>
          <w:tab w:val="left" w:pos="81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Туст = (стр. 470к - 470н) / 490к * 100%.</w:t>
      </w:r>
      <w:r>
        <w:rPr>
          <w:rFonts w:ascii="Times New Roman CYR" w:hAnsi="Times New Roman CYR" w:cs="Times New Roman CYR"/>
          <w:sz w:val="28"/>
          <w:szCs w:val="28"/>
        </w:rPr>
        <w:tab/>
      </w:r>
      <w:r>
        <w:rPr>
          <w:rFonts w:ascii="Times New Roman CYR" w:hAnsi="Times New Roman CYR" w:cs="Times New Roman CYR"/>
          <w:sz w:val="28"/>
          <w:szCs w:val="28"/>
        </w:rPr>
        <w:tab/>
        <w:t>(13)</w:t>
      </w:r>
    </w:p>
    <w:p w:rsidR="00A4225B" w:rsidRDefault="00A4225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показатели позволяют оценить насколько стратегическое развитие компании обеспечено сформированным финансовым потенциалом за отчетный период, то есть показатели оценивают стартовые финансовые возможности на плановый период. Если эти возможности не соответствуют поставленным задачам, то финансовая деятельность организации должна активизироваться по одному из возможных направлений:</w:t>
      </w:r>
    </w:p>
    <w:p w:rsidR="00A4225B" w:rsidRDefault="00AE2F7B">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финансовой активности в части формирования собственных финансовых ресурсов;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финансовой активности по привлечению кредитных ресурсов.</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Разные сочетания темпов прироста этих ключевых показателей позволяет дать оценку эффективности роста организации. Рациональное сочетание темпов прироста перечисленных показателей для эффективного и финансово активного бизнеса таково:</w:t>
      </w:r>
    </w:p>
    <w:p w:rsidR="00A4225B" w:rsidRDefault="00A4225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Твн&lt;Туст&lt;Ткинв&lt; ТВР&lt;Тпрчист</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(14)</w:t>
      </w:r>
    </w:p>
    <w:p w:rsidR="00A4225B" w:rsidRDefault="00A4225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 Ткинв - темп прироста инвестиционного капитала;</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ТВР - темп прироста выручки;</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Тпрчист- темп прироста чистой прибыли.</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Правая часть соотношения характеризует деловую активность предприятия, при этом темп роста прибыли, выручки, капитала должен быть &gt; 100%.</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Левая часть соотношения, в свою очередь, характеризует финансовые возможности.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вышесказанному, необходимо отметить следующее. Обязательным условием высоких показателей динамики бизнеса является высокий уровень устойчивого темпа роста, определяемый такими параметрами, как мультипликатор собственного капитала, маржа прибыли, оборачиваемость активов, показатель реинвестирования прибыли. То, насколько будет реализован этот потенциальный темп роста, зависит от операционной эффективности и финансовой активности компании. Рост компании можно признать эффективным, если увеличение собственного капитала приводит к значительно большему увеличению выручки, а это значит, что капитал используется более эффективно, чем в предыдущем году и на рубль собственного капитала сформировано больше активов, чем в предыдущем.</w:t>
      </w:r>
    </w:p>
    <w:p w:rsidR="00A4225B" w:rsidRDefault="00AE2F7B">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потенциальных темпов роста бизнеса на примере ООО «РЕНОВАЦИО» за 2010 год.</w:t>
      </w:r>
    </w:p>
    <w:p w:rsidR="00A4225B" w:rsidRDefault="00A4225B">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16 -Оценка темпа роста ООО «РЕНОВАЦИО» за 2009-2010 гг</w:t>
      </w:r>
    </w:p>
    <w:tbl>
      <w:tblPr>
        <w:tblW w:w="0" w:type="auto"/>
        <w:jc w:val="center"/>
        <w:tblLayout w:type="fixed"/>
        <w:tblLook w:val="0000" w:firstRow="0" w:lastRow="0" w:firstColumn="0" w:lastColumn="0" w:noHBand="0" w:noVBand="0"/>
      </w:tblPr>
      <w:tblGrid>
        <w:gridCol w:w="3563"/>
        <w:gridCol w:w="1518"/>
        <w:gridCol w:w="1518"/>
        <w:gridCol w:w="1294"/>
        <w:gridCol w:w="1070"/>
      </w:tblGrid>
      <w:tr w:rsidR="00A4225B">
        <w:trPr>
          <w:jc w:val="center"/>
        </w:trPr>
        <w:tc>
          <w:tcPr>
            <w:tcW w:w="356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1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151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12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07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356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Инвестиционный капитал, тыс. руб.</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9707</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8453</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-1254</w:t>
            </w:r>
          </w:p>
        </w:tc>
        <w:tc>
          <w:tcPr>
            <w:tcW w:w="107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87,08</w:t>
            </w:r>
          </w:p>
        </w:tc>
      </w:tr>
      <w:tr w:rsidR="00A4225B">
        <w:trPr>
          <w:jc w:val="center"/>
        </w:trPr>
        <w:tc>
          <w:tcPr>
            <w:tcW w:w="356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Выручка от продаж, тыс. руб.</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67820</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79583</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11763</w:t>
            </w:r>
          </w:p>
        </w:tc>
        <w:tc>
          <w:tcPr>
            <w:tcW w:w="107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117,34</w:t>
            </w:r>
          </w:p>
        </w:tc>
      </w:tr>
      <w:tr w:rsidR="00A4225B">
        <w:trPr>
          <w:jc w:val="center"/>
        </w:trPr>
        <w:tc>
          <w:tcPr>
            <w:tcW w:w="3563"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Чистая прибыль, тыс. руб.</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5764</w:t>
            </w:r>
          </w:p>
        </w:tc>
        <w:tc>
          <w:tcPr>
            <w:tcW w:w="151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7781</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2017</w:t>
            </w:r>
          </w:p>
        </w:tc>
        <w:tc>
          <w:tcPr>
            <w:tcW w:w="107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134,99</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Рациональным считается соотношение:Тинв&lt;Твр&lt;Тчп&lt;100%. Далее произведем расчет потенциального роста экономики организации с целью оценки финансовой активности на начало и конец 2010 года.</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начало 2010 года:</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Твн=</w:t>
      </w:r>
      <w:r>
        <w:rPr>
          <w:rFonts w:ascii="Times New Roman" w:hAnsi="Times New Roman" w:cs="Times New Roman"/>
          <w:sz w:val="28"/>
          <w:szCs w:val="28"/>
        </w:rPr>
        <w:t>Δ</w:t>
      </w:r>
      <w:r>
        <w:rPr>
          <w:rFonts w:ascii="Times New Roman CYR" w:hAnsi="Times New Roman CYR" w:cs="Times New Roman CYR"/>
          <w:sz w:val="28"/>
          <w:szCs w:val="28"/>
        </w:rPr>
        <w:t>СК / Кинв. =</w:t>
      </w:r>
      <w:r>
        <w:rPr>
          <w:rFonts w:ascii="Times New Roman" w:hAnsi="Times New Roman" w:cs="Times New Roman"/>
          <w:sz w:val="28"/>
          <w:szCs w:val="28"/>
        </w:rPr>
        <w:t>Δ</w:t>
      </w:r>
      <w:r>
        <w:rPr>
          <w:rFonts w:ascii="Times New Roman CYR" w:hAnsi="Times New Roman CYR" w:cs="Times New Roman CYR"/>
          <w:sz w:val="28"/>
          <w:szCs w:val="28"/>
        </w:rPr>
        <w:t>ПРнераспред / К инв *100=(с. 470кон.-с.470нач.)/(300кон.-620кон.)= (9692-3928)/(12117 -2410)*100= 59,38%</w:t>
      </w:r>
    </w:p>
    <w:p w:rsidR="00A4225B" w:rsidRDefault="00AE2F7B">
      <w:pPr>
        <w:widowControl w:val="0"/>
        <w:tabs>
          <w:tab w:val="left" w:pos="246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Туст= </w:t>
      </w:r>
      <w:r>
        <w:rPr>
          <w:rFonts w:ascii="Times New Roman" w:hAnsi="Times New Roman" w:cs="Times New Roman"/>
          <w:sz w:val="28"/>
          <w:szCs w:val="28"/>
        </w:rPr>
        <w:t>Δ</w:t>
      </w:r>
      <w:r>
        <w:rPr>
          <w:rFonts w:ascii="Times New Roman CYR" w:hAnsi="Times New Roman CYR" w:cs="Times New Roman CYR"/>
          <w:sz w:val="28"/>
          <w:szCs w:val="28"/>
        </w:rPr>
        <w:t xml:space="preserve">СК / СК = </w:t>
      </w:r>
      <w:r>
        <w:rPr>
          <w:rFonts w:ascii="Times New Roman" w:hAnsi="Times New Roman" w:cs="Times New Roman"/>
          <w:sz w:val="28"/>
          <w:szCs w:val="28"/>
        </w:rPr>
        <w:t>Δ</w:t>
      </w:r>
      <w:r>
        <w:rPr>
          <w:rFonts w:ascii="Times New Roman CYR" w:hAnsi="Times New Roman CYR" w:cs="Times New Roman CYR"/>
          <w:sz w:val="28"/>
          <w:szCs w:val="28"/>
        </w:rPr>
        <w:t>ПРнераспред / СК *100= (9692-3928)/9707*100=59,38%</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2010 года:</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Твн=</w:t>
      </w:r>
      <w:r>
        <w:rPr>
          <w:rFonts w:ascii="Times New Roman" w:hAnsi="Times New Roman" w:cs="Times New Roman"/>
          <w:sz w:val="28"/>
          <w:szCs w:val="28"/>
        </w:rPr>
        <w:t>Δ</w:t>
      </w:r>
      <w:r>
        <w:rPr>
          <w:rFonts w:ascii="Times New Roman CYR" w:hAnsi="Times New Roman CYR" w:cs="Times New Roman CYR"/>
          <w:sz w:val="28"/>
          <w:szCs w:val="28"/>
        </w:rPr>
        <w:t>СК / Кинв. =</w:t>
      </w:r>
      <w:r>
        <w:rPr>
          <w:rFonts w:ascii="Times New Roman" w:hAnsi="Times New Roman" w:cs="Times New Roman"/>
          <w:sz w:val="28"/>
          <w:szCs w:val="28"/>
        </w:rPr>
        <w:t>Δ</w:t>
      </w:r>
      <w:r>
        <w:rPr>
          <w:rFonts w:ascii="Times New Roman CYR" w:hAnsi="Times New Roman CYR" w:cs="Times New Roman CYR"/>
          <w:sz w:val="28"/>
          <w:szCs w:val="28"/>
        </w:rPr>
        <w:t>ПРнераспред / К инв *100=(с. 470кон.-с.470нач.)/(300кон.-620кон.)= (8438-9692)/(12117 -10420)*100= -73,90%</w:t>
      </w:r>
    </w:p>
    <w:p w:rsidR="00A4225B" w:rsidRDefault="00AE2F7B">
      <w:pPr>
        <w:widowControl w:val="0"/>
        <w:tabs>
          <w:tab w:val="left" w:pos="246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Туст= </w:t>
      </w:r>
      <w:r>
        <w:rPr>
          <w:rFonts w:ascii="Times New Roman" w:hAnsi="Times New Roman" w:cs="Times New Roman"/>
          <w:sz w:val="28"/>
          <w:szCs w:val="28"/>
        </w:rPr>
        <w:t>Δ</w:t>
      </w:r>
      <w:r>
        <w:rPr>
          <w:rFonts w:ascii="Times New Roman CYR" w:hAnsi="Times New Roman CYR" w:cs="Times New Roman CYR"/>
          <w:sz w:val="28"/>
          <w:szCs w:val="28"/>
        </w:rPr>
        <w:t xml:space="preserve">СК / СК = </w:t>
      </w:r>
      <w:r>
        <w:rPr>
          <w:rFonts w:ascii="Times New Roman" w:hAnsi="Times New Roman" w:cs="Times New Roman"/>
          <w:sz w:val="28"/>
          <w:szCs w:val="28"/>
        </w:rPr>
        <w:t>Δ</w:t>
      </w:r>
      <w:r>
        <w:rPr>
          <w:rFonts w:ascii="Times New Roman CYR" w:hAnsi="Times New Roman CYR" w:cs="Times New Roman CYR"/>
          <w:sz w:val="28"/>
          <w:szCs w:val="28"/>
        </w:rPr>
        <w:t>ПРнераспред / СК *100= (8438-9692)/8453*100=-14,83%</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дается по соотношению:</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Твн&lt;Туст&lt;Тинв&lt;Твр&lt;Тчп&lt;100%</w:t>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r>
      <w:r>
        <w:rPr>
          <w:rFonts w:ascii="Times New Roman CYR" w:hAnsi="Times New Roman CYR" w:cs="Times New Roman CYR"/>
          <w:sz w:val="28"/>
          <w:szCs w:val="28"/>
        </w:rPr>
        <w:tab/>
        <w:t>(15)</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для анализируемого предприятия выполняется.</w:t>
      </w:r>
    </w:p>
    <w:p w:rsidR="00A4225B" w:rsidRDefault="00AE2F7B">
      <w:pPr>
        <w:widowControl w:val="0"/>
        <w:tabs>
          <w:tab w:val="left" w:pos="1068"/>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анализируемого периода у ООО «РЕНОВАЦИО» имеется финансовый потенциал для дальнейшего экономического развития. Соотношение по деловой активности в 2010 году (100% &lt;Тинв&lt;ТВР&lt;ТЧП) не выполняется, из чего можно сделать вывод, что рост деловой активности предприятия в текущем периоде не проявляется.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Фактический рост ООО «РЕНОВАЦИО» сопоставим с потенциально возможным. Это связано с тем, что предприятие не увеличивает финансовую активность по кредитным ресурсам, поскольку условия их предоставления не вполне приемлемы для предприятия, что подтверждается его кредитным </w:t>
      </w:r>
      <w:r>
        <w:rPr>
          <w:rFonts w:ascii="Times New Roman CYR" w:hAnsi="Times New Roman CYR" w:cs="Times New Roman CYR"/>
          <w:sz w:val="28"/>
          <w:szCs w:val="28"/>
        </w:rPr>
        <w:lastRenderedPageBreak/>
        <w:t>рейтингом:</w:t>
      </w: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17 -Расчет показателей рейтинговой оценки на конец 2010 года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4"/>
        <w:gridCol w:w="3420"/>
        <w:gridCol w:w="1800"/>
        <w:gridCol w:w="1556"/>
      </w:tblGrid>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Расчетные коэффициенты</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по методике</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организации</w:t>
            </w:r>
          </w:p>
        </w:tc>
      </w:tr>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К1-промежуточный коэффициент покрытия</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К1=стр.240+250+260/стр.690-640=1300/1967=0,66</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1- 0,8 и выше 2- 0,5-0,8 3- меньше 0,5</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2</w:t>
            </w:r>
          </w:p>
        </w:tc>
      </w:tr>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К2-коэфициент текущей ликвидности (общий коэффициент покрытия)</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К2=стр.290/стр.690-640= 8641/1967=4,39</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1- 1-2 и выше 2- 0,5-1 3- менее 0,5</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1</w:t>
            </w:r>
          </w:p>
        </w:tc>
      </w:tr>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К3-коэфициент обеспеченности СОС</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К3=стр.490+640-190/стр.290= (8453-1779)/8641= 0,77</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1- 0,1 и выше 2- 0,05 до 0,1 3- менее 0,05</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1</w:t>
            </w:r>
          </w:p>
        </w:tc>
      </w:tr>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К4-коэфициент соотношения собственных и заемных средств</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К4=стр. 490+640/стр.590+690-640=8453/1967=4,30</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 и выше 2- 0,7-1 3- менее 0,7</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Категория:1</w:t>
            </w:r>
          </w:p>
        </w:tc>
      </w:tr>
      <w:tr w:rsidR="00A4225B">
        <w:trPr>
          <w:jc w:val="center"/>
        </w:trPr>
        <w:tc>
          <w:tcPr>
            <w:tcW w:w="18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К5- коэффициент рентабельности</w:t>
            </w:r>
          </w:p>
        </w:tc>
        <w:tc>
          <w:tcPr>
            <w:tcW w:w="34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К5=стр.050(Ф№2)/010(Ф№2)= 9709/79583=0,12</w:t>
            </w:r>
          </w:p>
        </w:tc>
        <w:tc>
          <w:tcPr>
            <w:tcW w:w="1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1- 0,12 и выше 2- менее 0,12 3- ниже 0</w:t>
            </w:r>
          </w:p>
        </w:tc>
        <w:tc>
          <w:tcPr>
            <w:tcW w:w="155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Категория: 1</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баллов =0,05Кат.К1+0,42 Кат.К2+0,11Кат. К3+0,21Кат. К4+0,21Кат.К5</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∑=0,05*2+0,42*1+0,11*1+0,21*1+0,21*1=0,05+0,42+0,33+0,63+0,63=1,05 -первый класс заемщика</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особенностей управления ликвидностью организации обобщим данные проведенного анализа ликвидности ООО «РЕНОВАЦИО» в таблице 18.</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18- Свод результатов оценки деятельности ООО«РЕНОВАЦИО»</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5094"/>
      </w:tblGrid>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50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r>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50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r>
      <w:tr w:rsidR="00A4225B">
        <w:trPr>
          <w:jc w:val="center"/>
        </w:trPr>
        <w:tc>
          <w:tcPr>
            <w:tcW w:w="8888"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Ресурсный потенциал</w:t>
            </w:r>
          </w:p>
        </w:tc>
      </w:tr>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выручки от продаж Увеличение производительности труда Повышение уровня валовой прибыли Повышение рентабельности конечной деятельности</w:t>
            </w:r>
          </w:p>
        </w:tc>
        <w:tc>
          <w:tcPr>
            <w:tcW w:w="50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уровня коммерческих расходов</w:t>
            </w:r>
          </w:p>
        </w:tc>
      </w:tr>
      <w:tr w:rsidR="00A4225B">
        <w:trPr>
          <w:jc w:val="center"/>
        </w:trPr>
        <w:tc>
          <w:tcPr>
            <w:tcW w:w="8888"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Конечные финансовые результаты</w:t>
            </w:r>
          </w:p>
        </w:tc>
      </w:tr>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чистой прибыли организации</w:t>
            </w:r>
          </w:p>
        </w:tc>
        <w:tc>
          <w:tcPr>
            <w:tcW w:w="5094"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r>
      <w:tr w:rsidR="00A4225B">
        <w:trPr>
          <w:jc w:val="center"/>
        </w:trPr>
        <w:tc>
          <w:tcPr>
            <w:tcW w:w="8888"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Ликвидность и платежеспособность</w:t>
            </w:r>
          </w:p>
        </w:tc>
      </w:tr>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50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Высокие показатели коэффициентов ликвидности и платежеспособности</w:t>
            </w:r>
          </w:p>
        </w:tc>
      </w:tr>
      <w:tr w:rsidR="00A4225B">
        <w:trPr>
          <w:jc w:val="center"/>
        </w:trPr>
        <w:tc>
          <w:tcPr>
            <w:tcW w:w="8888" w:type="dxa"/>
            <w:gridSpan w:val="2"/>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Деловая активность</w:t>
            </w:r>
          </w:p>
        </w:tc>
      </w:tr>
      <w:tr w:rsidR="00A4225B">
        <w:trPr>
          <w:jc w:val="center"/>
        </w:trPr>
        <w:tc>
          <w:tcPr>
            <w:tcW w:w="37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рентабельности активов Повышение рентабельности собственного капитала Сокращение периода погашения кредиторской задолженности</w:t>
            </w:r>
          </w:p>
        </w:tc>
        <w:tc>
          <w:tcPr>
            <w:tcW w:w="5094"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скорости обращения активов Снижение скорости обращения собственного капитала Снижение скорости обращения оборотных активов Увеличение времени обращения оборотных активов и запасов</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проведенного анализа свидетельствуют о том, что показатели ликвидности организации находятся на высоком уровне. Руководство ООО «РЕНОВАЦИО» ведет грамотную политику управления ликвидностью организации.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своевременно проводить денежные операции, возвращать кредиторам долги и отвечать по другим взятым на себя обязательствам, ООО «РЕНОВАЦИО»уделяет большое внимание поддержанию своей ликвидности. Для повышения эффективности управления платежеспособностью руководство организации постоянно анализирует и объективно оценивает ее уровень.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объектами контроля в процессе управления ликвидностью служат остатки активов и пассивов, входящие и исходящие финансовые потоки, соотнесенные по срокам возникновения.</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управления ликвидностью ООО «РЕНОВАЦИО» использует автоматизированную систему. Автоматизированная система управления ликвидностью организации предоставляет следующие возможности:</w:t>
      </w:r>
    </w:p>
    <w:p w:rsidR="00A4225B" w:rsidRDefault="00AE2F7B">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в части ведения платежной позиции: импорт банковских выписок из систем «Банк-Клиент»;ведение журнала плановых движений.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части формирования информационной базы расчета платежной позиции: ведение плановых бюджетных лимитов, прогнозов платежей; ведение первичных документов, являющихся основаниями для платежей и поступлений; учет платежных операций;</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части анализа позиционной информации: мониторинг ликвидности; кассовое планирование; формирование графических и табличных отчетных форм по текущей, перспективной ликвидности, кассовому планированию.</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определим рекомендации по управлению ликвидностью организации.</w:t>
      </w:r>
    </w:p>
    <w:p w:rsidR="00A4225B" w:rsidRDefault="00A4225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Рекомендации по совершенствованию управления ликвидностью ООО «РЕНОВАЦИО»</w:t>
      </w:r>
    </w:p>
    <w:p w:rsidR="00A4225B" w:rsidRDefault="00A4225B">
      <w:pPr>
        <w:widowControl w:val="0"/>
        <w:tabs>
          <w:tab w:val="left" w:leader="dot" w:pos="8789"/>
        </w:tabs>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позволяют сделать вывод о том, что значения коэффициентов ликвидности организации находятся на уровне намного больше нормативных, что не всегда оценивается положительно, так как можно сделать вывод о том, что организация неэффективно использует ликвидные активы, не превращая их в инвестиции, а также не пользуется возможностью привлечения бесплатных кредитных ресурсов в форме кредиторской задолженности.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19 - Основные недостатки в деятельности ООО «РЕНОВАЦИО» за 2010 г</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3190"/>
        <w:gridCol w:w="2942"/>
      </w:tblGrid>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Недостатки, выявленные в ходе анализа</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Причины</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Мероприятия по устранению недостатков</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скорости обращения активов</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Непропорциональное увеличение среднегодовой стоимости активов организации по сравнению с выручкой от реализации услуг</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выручки от реализации услуг</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скорости обращения собственного капитала</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Непропорциональное увеличение среднегодовой стоимости собственного капитала по сравнению с выручкой от реализации услуг</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выручки от реализации услуг</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Снижение скорости обращения оборотных активов</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Непропорциональное увеличение среднегодовой стоимости оборотных активов организации по сравнению с выручкой от реализации услуг</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выручки от реализации услуг</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коэффициента текущей ликвидности значительно выше нормативного</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Нерациональное использование свободных денежных средств, низкое привлечение заемных средств в виде кредиторской задолженности</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кредиторской задолженности для финансирования запасов и затрат</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коэффициента абсолютной ликвидности значительно выше нормативного</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Нерациональное использование свободных денежных средств</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кредиторской задолженности для финансирования запасов и затрат</w:t>
            </w:r>
          </w:p>
        </w:tc>
      </w:tr>
      <w:tr w:rsidR="00A4225B">
        <w:tc>
          <w:tcPr>
            <w:tcW w:w="26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коэффициента критической ликвидности значительно выше нормативного</w:t>
            </w:r>
          </w:p>
        </w:tc>
        <w:tc>
          <w:tcPr>
            <w:tcW w:w="319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Нерациональное использование свободных денежных средств</w:t>
            </w:r>
          </w:p>
        </w:tc>
        <w:tc>
          <w:tcPr>
            <w:tcW w:w="2942"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Использование кредиторской задолженности для финансирования запасов и затрат</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оптимизации значений коэффициентов ликвидности организации в рамках дипломной работы предлагается проект по приобретению оборудования - лазер </w:t>
      </w:r>
      <w:r>
        <w:rPr>
          <w:rFonts w:ascii="Times New Roman CYR" w:hAnsi="Times New Roman CYR" w:cs="Times New Roman CYR"/>
          <w:sz w:val="28"/>
          <w:szCs w:val="28"/>
          <w:lang w:val="en-US"/>
        </w:rPr>
        <w:t>GentleMax</w:t>
      </w:r>
      <w:r>
        <w:rPr>
          <w:rFonts w:ascii="Times New Roman CYR" w:hAnsi="Times New Roman CYR" w:cs="Times New Roman CYR"/>
          <w:sz w:val="28"/>
          <w:szCs w:val="28"/>
        </w:rPr>
        <w:t xml:space="preserve"> для осуществления процедуры фотоомоложения, в рассрочку, что позволит организации оказывать новые виды услуг и получать дополнительную прибыль.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Сейчас на российском рынке существует множество аппаратов и методов, которые применяются в эстетической медицине с целью омоложения лица и тела. Но к сожалению, не все из них позволяют добиваться таких результатов, которые </w:t>
      </w:r>
      <w:r>
        <w:rPr>
          <w:rFonts w:ascii="Times New Roman CYR" w:hAnsi="Times New Roman CYR" w:cs="Times New Roman CYR"/>
          <w:sz w:val="28"/>
          <w:szCs w:val="28"/>
        </w:rPr>
        <w:lastRenderedPageBreak/>
        <w:t>бы хотел видеть пациент. Поэтому на смену устаревшим и зачастую неэффективным методам пришло лазерное омоложение кожи (фотоомоложение).</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данного метода лазерной косметологии заключается в устранении небольших участков старой кожи, и их быстром последующем восстановлении с образованием молодой и здоровой кожи.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лазерного омоложения кожи (фотоомоложения) происходит значительное улучшение структуры, цвета, тонуса и тургора кожи. А также происходит: замедление выработки меланина; нормализация кровоснабжения; усиление обменных процессов в глубоких слоях кожи; укрепление стенок сосудов; восстановление упругости; восстановление защитных и барьерных функций; сужение пор; разглаживание морщин; исчезновение косметических дефектов и неровностей, ликвидация пигментных пятен и др.</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лишь немногие эстетические центры г. Красноярска предлагают воспользоваться данными услугами. Следовательно, появление данного аппарата для проведения процедуры фотоомоложения, является целесообразным. Стоимость лазера </w:t>
      </w:r>
      <w:r>
        <w:rPr>
          <w:rFonts w:ascii="Times New Roman CYR" w:hAnsi="Times New Roman CYR" w:cs="Times New Roman CYR"/>
          <w:sz w:val="28"/>
          <w:szCs w:val="28"/>
          <w:lang w:val="en-US"/>
        </w:rPr>
        <w:t>GentleMax</w:t>
      </w:r>
      <w:r>
        <w:rPr>
          <w:rFonts w:ascii="Times New Roman CYR" w:hAnsi="Times New Roman CYR" w:cs="Times New Roman CYR"/>
          <w:sz w:val="28"/>
          <w:szCs w:val="28"/>
        </w:rPr>
        <w:t>составляет 2300 тыс. руб.</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после приобретения данного оборудования стоимость внеоборотных активов организации увеличится на 2300 тыс. руб. и составит 4079 тыс. руб. (1779+2300). При этом кредиторская задолженность перед поставщиками также увеличится на аналогичную сумму и будет равна 4267 тыс. руб. (1967+2300).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рассчитаем размер полученной прибыли от использования данного аппарата. При этом необходимо учесть, что средняя рыночная стоимость 1 процедуры фото омоложения в г. Красноярске составляет 6 тыс. руб. Согласно планируемым данным в течение месяца потенциально будет проведено 10 процедур. Следовательно, за год количество процедур составит 120. Таким образом, выручка от оказания услуг фото омоложения с НДС составит 720 тыс. </w:t>
      </w:r>
      <w:r>
        <w:rPr>
          <w:rFonts w:ascii="Times New Roman CYR" w:hAnsi="Times New Roman CYR" w:cs="Times New Roman CYR"/>
          <w:sz w:val="28"/>
          <w:szCs w:val="28"/>
        </w:rPr>
        <w:lastRenderedPageBreak/>
        <w:t>руб. (120*6). Выручка от продажи без НДС составит 610,17 тыс. руб. (720/1,18).</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необходимо учесть расходы в виде дополнительной заработной платы косметологу за осуществление данных процедур, которые составят 0,5 тыс. руб. за 1 процедуру, то есть в год 60 тыс. руб. (0,5*120). На сумму начисленной заработной платы будут начислены страховые взносы в размере 30%, то есть 18 тыс. руб. (60*0,3).</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суммы коммерческих расходов следует учесть сумму начисленной амортизации на аппарат фото омоложения исходя из срока полезного использования в количестве 120 месяцев. Следовательно, начисленная амортизация составит 230 тыс. руб. (2300/120*12).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сумма коммерческих расходов составит 308 тыс. руб. (60+18+230).</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Тогда прибыль от продажи составит 302,17 тыс. руб. (610,17-308).</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следует учесть увеличение суммы прочих расходов организации в виде налога на имущество в размере 50,6 тыс. руб. (2300*2,2%).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прибыль до налогообложения составит 251,57 тыс. руб. (302,17-50,6). Размер налога на прибыль составит 50,31 тыс. руб. (251,57*20%). Чистая прибыль составит 201,26 тыс. руб. (251,57-50,31).</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20 - Анализ формирования прибыли ООО «РЕНОВАЦИО» от осуществления процедуры фото омоложения, тыс.руб.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28"/>
        <w:gridCol w:w="2560"/>
      </w:tblGrid>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учетом рекомендаций</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Выручка от продажи без НДС</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610,17</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Себестоимость</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Валовая прибыль</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610,17</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Коммерческие расходы</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308,00</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Прибыль (убыток) от продаж</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302,17</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Прочие расходы</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50,60</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Прибыль (убыток) до налогообложения</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251,57</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Текущий налог на прибыль, штрафные санкции по уплате налогов</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50,31</w:t>
            </w:r>
          </w:p>
        </w:tc>
      </w:tr>
      <w:tr w:rsidR="00A4225B">
        <w:trPr>
          <w:jc w:val="center"/>
        </w:trPr>
        <w:tc>
          <w:tcPr>
            <w:tcW w:w="612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Чистая прибыль (убыток)</w:t>
            </w:r>
          </w:p>
        </w:tc>
        <w:tc>
          <w:tcPr>
            <w:tcW w:w="256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201,26</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об эффективности предложенного мероприятия, так как организация сможет получить чистую прибыль в размере 201,26 тыс. руб.</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проведем анализ ликвидности баланса с учетом предложенных рекомендаций.</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Анализ ликвидности баланса ООО «РЕНОВАЦИО» с учетом приобретения оборудования, тыс. руб</w:t>
      </w:r>
    </w:p>
    <w:tbl>
      <w:tblPr>
        <w:tblW w:w="0" w:type="auto"/>
        <w:jc w:val="center"/>
        <w:tblLayout w:type="fixed"/>
        <w:tblLook w:val="0000" w:firstRow="0" w:lastRow="0" w:firstColumn="0" w:lastColumn="0" w:noHBand="0" w:noVBand="0"/>
      </w:tblPr>
      <w:tblGrid>
        <w:gridCol w:w="2099"/>
        <w:gridCol w:w="803"/>
        <w:gridCol w:w="1436"/>
        <w:gridCol w:w="1608"/>
        <w:gridCol w:w="800"/>
        <w:gridCol w:w="1006"/>
        <w:gridCol w:w="776"/>
        <w:gridCol w:w="773"/>
      </w:tblGrid>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803"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w:t>
            </w:r>
          </w:p>
        </w:tc>
        <w:tc>
          <w:tcPr>
            <w:tcW w:w="143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учетом рекомендаций</w:t>
            </w:r>
          </w:p>
        </w:tc>
        <w:tc>
          <w:tcPr>
            <w:tcW w:w="1608"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80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006"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2011года</w:t>
            </w:r>
          </w:p>
        </w:tc>
        <w:tc>
          <w:tcPr>
            <w:tcW w:w="1549" w:type="dxa"/>
            <w:gridSpan w:val="2"/>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Платежный излишек (+), недостаток (-)</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436"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608"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800"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006" w:type="dxa"/>
            <w:tcBorders>
              <w:top w:val="single" w:sz="6" w:space="0" w:color="auto"/>
              <w:left w:val="single" w:sz="6" w:space="0" w:color="auto"/>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7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7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2011 года</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1.Наиболее ликвидные активы (А1)</w:t>
            </w:r>
          </w:p>
        </w:tc>
        <w:tc>
          <w:tcPr>
            <w:tcW w:w="80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4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60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1.Наиболее срочные обязательства (П 1)</w:t>
            </w:r>
          </w:p>
        </w:tc>
        <w:tc>
          <w:tcPr>
            <w:tcW w:w="80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00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4 267,00</w:t>
            </w:r>
          </w:p>
        </w:tc>
        <w:tc>
          <w:tcPr>
            <w:tcW w:w="7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-667,00</w:t>
            </w:r>
          </w:p>
        </w:tc>
        <w:tc>
          <w:tcPr>
            <w:tcW w:w="7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-2 967,00</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2.Быстро реализуемые активы(А2)</w:t>
            </w:r>
          </w:p>
        </w:tc>
        <w:tc>
          <w:tcPr>
            <w:tcW w:w="80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4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Краткосрочные пассивы (П2)</w:t>
            </w:r>
          </w:p>
        </w:tc>
        <w:tc>
          <w:tcPr>
            <w:tcW w:w="80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0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3.Медленно реализуемые активы (А3)</w:t>
            </w:r>
          </w:p>
        </w:tc>
        <w:tc>
          <w:tcPr>
            <w:tcW w:w="80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143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160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3.Долгосрочные пассивы (П3)</w:t>
            </w:r>
          </w:p>
        </w:tc>
        <w:tc>
          <w:tcPr>
            <w:tcW w:w="80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0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7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r>
      <w:tr w:rsidR="00A4225B">
        <w:trPr>
          <w:jc w:val="center"/>
        </w:trPr>
        <w:tc>
          <w:tcPr>
            <w:tcW w:w="2099"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4.Труднореализуемые активы (А 4)</w:t>
            </w:r>
          </w:p>
        </w:tc>
        <w:tc>
          <w:tcPr>
            <w:tcW w:w="80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1 779,00</w:t>
            </w:r>
          </w:p>
        </w:tc>
        <w:tc>
          <w:tcPr>
            <w:tcW w:w="143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4 079,00</w:t>
            </w:r>
          </w:p>
        </w:tc>
        <w:tc>
          <w:tcPr>
            <w:tcW w:w="160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4.Постоянные пассивы (П4)</w:t>
            </w:r>
          </w:p>
        </w:tc>
        <w:tc>
          <w:tcPr>
            <w:tcW w:w="800"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100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8 453,00</w:t>
            </w:r>
          </w:p>
        </w:tc>
        <w:tc>
          <w:tcPr>
            <w:tcW w:w="776"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-6 674,00</w:t>
            </w:r>
          </w:p>
        </w:tc>
        <w:tc>
          <w:tcPr>
            <w:tcW w:w="773"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-4 374,00</w:t>
            </w:r>
          </w:p>
        </w:tc>
      </w:tr>
      <w:tr w:rsidR="00A4225B">
        <w:trPr>
          <w:jc w:val="center"/>
        </w:trPr>
        <w:tc>
          <w:tcPr>
            <w:tcW w:w="2099"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0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143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12 720,00</w:t>
            </w:r>
          </w:p>
        </w:tc>
        <w:tc>
          <w:tcPr>
            <w:tcW w:w="160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00"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10 420,00</w:t>
            </w:r>
          </w:p>
        </w:tc>
        <w:tc>
          <w:tcPr>
            <w:tcW w:w="100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12 720,00</w:t>
            </w:r>
          </w:p>
        </w:tc>
        <w:tc>
          <w:tcPr>
            <w:tcW w:w="776"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c>
          <w:tcPr>
            <w:tcW w:w="773"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проведенного анализа свидетельствуют об увеличении недостатка наиболее ликвидных активов организации для покрытия наиболее срочных обязательств в размере 2967 тыс. руб. за счет увеличения кредиторской задолженности на сумму 2500 тыс. руб. При этом необходимо отметить увеличение стоимости внеоборотных активов организации на аналогичную </w:t>
      </w:r>
      <w:r>
        <w:rPr>
          <w:rFonts w:ascii="Times New Roman CYR" w:hAnsi="Times New Roman CYR" w:cs="Times New Roman CYR"/>
          <w:sz w:val="28"/>
          <w:szCs w:val="28"/>
        </w:rPr>
        <w:lastRenderedPageBreak/>
        <w:t>сумму. Далее рассмотрим динамику коэффициентов ликвидности организации.</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Анализ динамики коэффициентов ликвидности ООО «РЕНОВАЦИО» с учетом приобретения оборудования, тыс.руб.</w:t>
      </w:r>
    </w:p>
    <w:tbl>
      <w:tblPr>
        <w:tblW w:w="0" w:type="auto"/>
        <w:jc w:val="center"/>
        <w:tblLayout w:type="fixed"/>
        <w:tblLook w:val="0000" w:firstRow="0" w:lastRow="0" w:firstColumn="0" w:lastColumn="0" w:noHBand="0" w:noVBand="0"/>
      </w:tblPr>
      <w:tblGrid>
        <w:gridCol w:w="3320"/>
        <w:gridCol w:w="1399"/>
        <w:gridCol w:w="1148"/>
        <w:gridCol w:w="1197"/>
        <w:gridCol w:w="1294"/>
        <w:gridCol w:w="927"/>
      </w:tblGrid>
      <w:tr w:rsidR="00A4225B">
        <w:trPr>
          <w:jc w:val="center"/>
        </w:trPr>
        <w:tc>
          <w:tcPr>
            <w:tcW w:w="3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399"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Оптимальные значения</w:t>
            </w:r>
          </w:p>
        </w:tc>
        <w:tc>
          <w:tcPr>
            <w:tcW w:w="114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2009 года</w:t>
            </w:r>
          </w:p>
        </w:tc>
        <w:tc>
          <w:tcPr>
            <w:tcW w:w="119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2010 года</w:t>
            </w:r>
          </w:p>
        </w:tc>
        <w:tc>
          <w:tcPr>
            <w:tcW w:w="12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92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w:t>
            </w:r>
          </w:p>
        </w:tc>
        <w:tc>
          <w:tcPr>
            <w:tcW w:w="13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w:t>
            </w: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Денежные средства и краткосрочные финансовые вложения</w:t>
            </w:r>
          </w:p>
        </w:tc>
        <w:tc>
          <w:tcPr>
            <w:tcW w:w="1399"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109,80</w:t>
            </w:r>
          </w:p>
        </w:tc>
      </w:tr>
      <w:tr w:rsidR="00A4225B">
        <w:trPr>
          <w:jc w:val="center"/>
        </w:trPr>
        <w:tc>
          <w:tcPr>
            <w:tcW w:w="3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Дебиторская задолженность</w:t>
            </w:r>
          </w:p>
        </w:tc>
        <w:tc>
          <w:tcPr>
            <w:tcW w:w="1399" w:type="dxa"/>
            <w:tcBorders>
              <w:top w:val="single" w:sz="6" w:space="0" w:color="auto"/>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9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2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A4225B">
        <w:trPr>
          <w:jc w:val="center"/>
        </w:trPr>
        <w:tc>
          <w:tcPr>
            <w:tcW w:w="3320" w:type="dxa"/>
            <w:tcBorders>
              <w:top w:val="single" w:sz="6" w:space="0" w:color="auto"/>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Итого денежных средств и дебиторской задолженности (стр.1+стр.2)</w:t>
            </w:r>
          </w:p>
        </w:tc>
        <w:tc>
          <w:tcPr>
            <w:tcW w:w="1399" w:type="dxa"/>
            <w:tcBorders>
              <w:top w:val="single" w:sz="6" w:space="0" w:color="auto"/>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1 184,00</w:t>
            </w:r>
          </w:p>
        </w:tc>
        <w:tc>
          <w:tcPr>
            <w:tcW w:w="119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1 300,00</w:t>
            </w:r>
          </w:p>
        </w:tc>
        <w:tc>
          <w:tcPr>
            <w:tcW w:w="1294"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116,00</w:t>
            </w:r>
          </w:p>
        </w:tc>
        <w:tc>
          <w:tcPr>
            <w:tcW w:w="927" w:type="dxa"/>
            <w:tcBorders>
              <w:top w:val="single" w:sz="6" w:space="0" w:color="auto"/>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109,80</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Запасы, НДС по приобретенным ценностям и прочие оборотные активы</w:t>
            </w:r>
          </w:p>
        </w:tc>
        <w:tc>
          <w:tcPr>
            <w:tcW w:w="1399"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8 831,00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7 341,00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-1 490,00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83,13</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Итого оборотные активы(стр. 3+стр.4)</w:t>
            </w:r>
          </w:p>
        </w:tc>
        <w:tc>
          <w:tcPr>
            <w:tcW w:w="1399"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10 015,00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8 641,00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-1 374,00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86,28</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Краткосрочные обязательства</w:t>
            </w:r>
          </w:p>
        </w:tc>
        <w:tc>
          <w:tcPr>
            <w:tcW w:w="1399" w:type="dxa"/>
            <w:tcBorders>
              <w:top w:val="nil"/>
              <w:left w:val="nil"/>
              <w:bottom w:val="single" w:sz="6" w:space="0" w:color="auto"/>
              <w:right w:val="single" w:sz="6" w:space="0" w:color="auto"/>
            </w:tcBorders>
          </w:tcPr>
          <w:p w:rsidR="00A4225B" w:rsidRDefault="00A4225B">
            <w:pPr>
              <w:widowControl w:val="0"/>
              <w:autoSpaceDE w:val="0"/>
              <w:autoSpaceDN w:val="0"/>
              <w:adjustRightInd w:val="0"/>
              <w:spacing w:after="0"/>
              <w:rPr>
                <w:rFonts w:ascii="Times New Roman CYR" w:hAnsi="Times New Roman CYR" w:cs="Times New Roman CYR"/>
                <w:sz w:val="20"/>
                <w:szCs w:val="20"/>
              </w:rPr>
            </w:pP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1 967,00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4 267,00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2 300,00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216,93</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Коэффициент абсолютной ликвидности (стр.1/стр.6)</w:t>
            </w:r>
          </w:p>
        </w:tc>
        <w:tc>
          <w:tcPr>
            <w:tcW w:w="13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0,1-0,5</w:t>
            </w: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50,61</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8.Коэффициент критической ликвидности (стр.3/стр.6)</w:t>
            </w:r>
          </w:p>
        </w:tc>
        <w:tc>
          <w:tcPr>
            <w:tcW w:w="13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0,7-1</w:t>
            </w: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0,60</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50,61</w:t>
            </w:r>
          </w:p>
        </w:tc>
      </w:tr>
      <w:tr w:rsidR="00A4225B">
        <w:trPr>
          <w:jc w:val="center"/>
        </w:trPr>
        <w:tc>
          <w:tcPr>
            <w:tcW w:w="3320" w:type="dxa"/>
            <w:tcBorders>
              <w:top w:val="nil"/>
              <w:left w:val="single" w:sz="6" w:space="0" w:color="auto"/>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9.Коэффициент текущей ликвидности (стр.5/стр.6)</w:t>
            </w:r>
          </w:p>
        </w:tc>
        <w:tc>
          <w:tcPr>
            <w:tcW w:w="1399"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w:t>
            </w:r>
          </w:p>
        </w:tc>
        <w:tc>
          <w:tcPr>
            <w:tcW w:w="1148"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5,09</w:t>
            </w:r>
          </w:p>
        </w:tc>
        <w:tc>
          <w:tcPr>
            <w:tcW w:w="119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w:t>
            </w:r>
          </w:p>
        </w:tc>
        <w:tc>
          <w:tcPr>
            <w:tcW w:w="1294"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927" w:type="dxa"/>
            <w:tcBorders>
              <w:top w:val="nil"/>
              <w:left w:val="nil"/>
              <w:bottom w:val="single" w:sz="6" w:space="0" w:color="auto"/>
              <w:right w:val="single" w:sz="6" w:space="0" w:color="auto"/>
            </w:tcBorders>
          </w:tcPr>
          <w:p w:rsidR="00A4225B" w:rsidRDefault="00AE2F7B">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39,77</w:t>
            </w:r>
          </w:p>
        </w:tc>
      </w:tr>
    </w:tbl>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проведенного анализа позволяют сделать вывод об эффективности предложенных мероприятий по причине соответствия коэффициентов ликвидности нормативным значениям. На конец 2011 года организация сможет погасить 30% краткосрочных обязательств за счет наиболее ликвидных активов, что оценивается положительно и соответствует установленному нормативу на уровне 10-50%. Также положительно следует оценить значение коэффициента текущей ликвидности на уровне 2,03 ед., при норме 1,5-2 ед. Значение данного коэффициента свидетельствует о том, что активы организации более чем в 2 раза покрывают краткосрочные обязательства, что заслуживает положительной </w:t>
      </w:r>
      <w:r>
        <w:rPr>
          <w:rFonts w:ascii="Times New Roman CYR" w:hAnsi="Times New Roman CYR" w:cs="Times New Roman CYR"/>
          <w:sz w:val="28"/>
          <w:szCs w:val="28"/>
        </w:rPr>
        <w:lastRenderedPageBreak/>
        <w:t>оценки и свидетельствует об эффективности предложенных мероприятий.</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дипломной работе изучено управление ликвидностью ООО «РЕНОВАЦИО». На первоначальном этапе был проведен анализ динамики состава и структуры имущества организации. Данные проведенного анализа позволяют сделать вывод о сокращении стоимости имущества организации на 14,01%. При этом данная динамика была обусловлена сокращением стоимости как оборотных, так и внеоборотных активов организации на 1347 и 323 тыс. руб. соответственно. Как на начало, так и на конец отчетного периода, наибольшая доля приходится на оборотные активы в размере 82,93%. При этом за 2010 год, их доля увеличилась на 0,27%, при понижении доли внеоборотных активов организации до 17,07%.</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том, что имущество организации сформировано преимущественно за счет собственных средств, на долю которых приходится 81,12%, при этом по итогам отчетного года величина капитала организации сократилась на 1254 тыс. руб.</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величина заемного капитала, представленная в виде кредиторской задолженности организации, по итогам отчетного периода сократилась на 443 тыс. руб., что заслуживает положительной оценки.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позволяют сделать вывод о том, что имущество организации финансируется преимущественно за счет нераспределенной прибыли в размере 8438 тыс. руб. За счет данного источника финансируются основные средства организации в размере 1764 тыс. руб., а также запасы организации общей стоимостью 6674 тыс. руб. Оставшаяся часть запасов организации общей суммой 667 тыс. руб. финансируется за счет кредиторской задолженности организации, что является допустимым.</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ликвидности организации свидетельствуют о не </w:t>
      </w:r>
      <w:r>
        <w:rPr>
          <w:rFonts w:ascii="Times New Roman CYR" w:hAnsi="Times New Roman CYR" w:cs="Times New Roman CYR"/>
          <w:sz w:val="28"/>
          <w:szCs w:val="28"/>
        </w:rPr>
        <w:lastRenderedPageBreak/>
        <w:t>ликвидности баланса ООО «РЕНОВАЦИО» за анализируемый период, так как имеют места следующие неравенства: А1&lt;П1; А2=П2; А3&gt;П3; А4&lt;П4. Итак, первое соотношение не соответствует установленному ограничению. Наиболее ликвидные активы не покрывают наиболее срочные обязательства на конец 2010 года с недостатком, равным 667 тыс. руб., то есть анализируемая организация не способна погасить текущую задолженность кредиторам на указанную сумму. Противоположная ситуация наблюдается с медленно реализуемыми активами и пассивами, по данной группе наблюдается платежный излишек в сумме 7341 тыс. руб. Соблюдение последнего неравенства А4&gt;П4 свидетельствует о достаточности собственного капитала организации для покрытия труднореализуемых активов.</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результаты проведенного анализа коэффициентов ликвидности ООО «РЕНОВАЦИО» свидетельствует о довольно высоком уровне ликвидности составляющих элементов оборотных активов. Коэффициент абсолютной ликвидности показывает, какую часть краткосрочной задолженности организации может погасить в ближайшее время. Он характеризует платежеспособность организации на дату составления баланса, то есть отражает возможность немедленных расчетов. Значение данного коэффициента ООО «РЕНОВАЦИО» в 2010 году составило 0,66, при нормативном значении 0,1-0,5. Следовательно, полученный коэффициент удовлетворят нормативу, следует считать, что анализируемая организация в состоянии погасить достаточную часть краткосрочной задолженности на дату составления баланса. Значение коэффициента критической ликвидности, отражающее прогнозируемые платежные возможности организации при условии своевременных поступлений средств от дебиторов по их краткосрочной задолженности, равное 0,66 не соответствует нормативу. Следовательно, суммы наиболее ликвидных и быстрореализуемых активов у организации достаточно для покрытия его </w:t>
      </w:r>
      <w:r>
        <w:rPr>
          <w:rFonts w:ascii="Times New Roman CYR" w:hAnsi="Times New Roman CYR" w:cs="Times New Roman CYR"/>
          <w:sz w:val="28"/>
          <w:szCs w:val="28"/>
        </w:rPr>
        <w:lastRenderedPageBreak/>
        <w:t>краткосрочных обязательств. Краткосрочная задолженность также будет погашена в полной мере в течение краткосрочных поступлений на счета ООО «РЕНОВАЦИО», так как коэффициент текущей ликвидности на конец 2010 года составляет 4,39, при норме 1,5-2.</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можно сделать вывод о довольно высокой степени ликвидности ООО «РЕНОВАЦИО», которая не всегда оценивается положительно по причине значительного превышения коэффициентов ликвидности их нормативному значению. По причине того, что организация неэффективно использует ликвидные активы, не превращая их в инвестиции, а также не пользуется возможностью привлечения бесплатных кредитных ресурсов в форме кредиторской задолженности.</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в рамках дипломного проекта, для повышения степени управления ликвидностью организации рассмотрен проект по приобретению оборудования для осуществления процедуры фотоомоложения, в рассрочку, что позволит организации оказывать новые виды услуг и получать дополнительную прибыль.</w:t>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проведенного анализа после внедрения данного мероприятия позволяют сделать вывод об эффективности предложенных мероприятий по причине соответствия коэффициентов ликвидности нормативным значениям. На конец 2011 года организация сможет погасить 30% краткосрочных обязательств за счет наиболее ликвидных активов, что оценивается положительно и соответствует установленному нормативу на уровне 10-50%. Также положительно следует оценить значение коэффициента текущей ликвидности на уровне 2,03 ед., при норме 1,5-2 ед. Значение данного коэффициента свидетельствует о том, что активы организации более чем в 2 раза покрывают краткосрочные обязательства, что заслуживает положительной оценки и свидетельствует об эффективности предложенных мероприятий.</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autoSpaceDE w:val="0"/>
        <w:autoSpaceDN w:val="0"/>
        <w:adjustRightInd w:val="0"/>
        <w:rPr>
          <w:rFonts w:ascii="Calibri" w:hAnsi="Calibri" w:cs="Calibri"/>
          <w:sz w:val="28"/>
          <w:szCs w:val="28"/>
        </w:rPr>
      </w:pPr>
      <w:r>
        <w:rPr>
          <w:rFonts w:ascii="Calibri" w:hAnsi="Calibri" w:cs="Calibri"/>
          <w:sz w:val="28"/>
          <w:szCs w:val="28"/>
        </w:rPr>
        <w:br w:type="page"/>
      </w:r>
    </w:p>
    <w:p w:rsidR="00A4225B" w:rsidRDefault="00AE2F7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Библиографический список</w:t>
      </w:r>
    </w:p>
    <w:p w:rsidR="00A4225B" w:rsidRDefault="00A422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A4225B" w:rsidRDefault="00AE2F7B">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Гражданский кодекс Российской Федерации .В 4 ч. Ч. 1[электронный ресурс]:федер.закон от 30.11.1994 г. № 51-ФЗ ред. от 07.02.2011 г.-Режим доступа :КонсультантПлюс.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Налоговый кодекс Российской Федерации: В 2ч.Ч 1[Электронный ресурс] : федер.закон от 31.07.1998 г. № 146-ФЗ ред. от 28.10.2011 г.- Режим доступа: КонсультантПлюс.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Российской Федерации .В 2ч Ч 2[Электронный ресурс]от 05.08.2000 г. № 117-ФЗ ред. от 28.11.2011г.-Режим доступа: КонсультантПлюс.</w:t>
      </w:r>
    </w:p>
    <w:p w:rsidR="00A4225B" w:rsidRDefault="00AE2F7B">
      <w:pPr>
        <w:widowControl w:val="0"/>
        <w:tabs>
          <w:tab w:val="left" w:pos="442"/>
          <w:tab w:val="left" w:pos="539"/>
          <w:tab w:val="left" w:pos="567"/>
        </w:tabs>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О несостоятельности (банкротстве)[Электронный ресурс]:федер.закон от 26.10.2002 N 127-ФЗ ред. от 06.12.2011</w:t>
      </w:r>
      <w:r>
        <w:rPr>
          <w:rFonts w:ascii="Calibri" w:hAnsi="Calibri" w:cs="Calibri"/>
          <w:sz w:val="28"/>
          <w:szCs w:val="28"/>
        </w:rPr>
        <w:t>,</w:t>
      </w:r>
      <w:r>
        <w:rPr>
          <w:rFonts w:ascii="Times New Roman CYR" w:hAnsi="Times New Roman CYR" w:cs="Times New Roman CYR"/>
          <w:sz w:val="28"/>
          <w:szCs w:val="28"/>
        </w:rPr>
        <w:t>Режим доступа: КонсультантПлюс</w:t>
      </w:r>
      <w:r>
        <w:rPr>
          <w:rFonts w:ascii="Calibri" w:hAnsi="Calibri" w:cs="Calibri"/>
          <w:sz w:val="28"/>
          <w:szCs w:val="28"/>
        </w:rPr>
        <w:t>.</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Об утверждении Положения по бухгалтерскому учету «Учет основных средств» ПБУ 6/01[Электронный ресурс]:приказ Минфина РФ от 30.03.2001 N 26н ред. от 24.12.2010 </w:t>
      </w:r>
      <w:r>
        <w:rPr>
          <w:rFonts w:ascii="Calibri" w:hAnsi="Calibri" w:cs="Calibri"/>
          <w:sz w:val="28"/>
          <w:szCs w:val="28"/>
        </w:rPr>
        <w:t>,</w:t>
      </w:r>
      <w:r>
        <w:rPr>
          <w:rFonts w:ascii="Times New Roman CYR" w:hAnsi="Times New Roman CYR" w:cs="Times New Roman CYR"/>
          <w:sz w:val="28"/>
          <w:szCs w:val="28"/>
        </w:rPr>
        <w:t>Режим доступа: КонсультанПлюс.</w:t>
      </w:r>
    </w:p>
    <w:p w:rsidR="00A4225B" w:rsidRDefault="00AE2F7B">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Бочаров В.В. Корпоративные финансы: учебник/В.В Бочаров. -М.: СПб.: Питер, 2008.-358 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Волкова О.Н. Анализ хозяйственной деятельности предприятия/О.Н. Волкова, В.В. Ковалев. - М.: ПБОЮЛ, 2008. - 290 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Гиляровская Л.Т. Комплексный подход к анализу и оценке финансового положения организации :учебник/Л.Т.Гиляровская// Аудитор. - 2009. -№ 4. - С. 47-54.</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Долгосрочная и краткосрочная финансовая политика предприятия: учеб.пособие/ Под ред. И.Я.Лукасевича. - М.: Вузовский учебник, 2007.-508</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Ефимова О.В. Финансовый анализ:учебник/ О.В Ефимова; 2-е изд.- М.: Бухгалтерский учет, 2009.- 320с.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lastRenderedPageBreak/>
        <w:t>11.</w:t>
      </w:r>
      <w:r>
        <w:rPr>
          <w:rFonts w:ascii="Times New Roman CYR" w:hAnsi="Times New Roman CYR" w:cs="Times New Roman CYR"/>
          <w:sz w:val="28"/>
          <w:szCs w:val="28"/>
        </w:rPr>
        <w:tab/>
        <w:t>Ковалев А.Н. Анализ финансового состояния предприятия:учебник/А.Н Ковалев, В.П. Привалов</w:t>
      </w:r>
      <w:r>
        <w:rPr>
          <w:rFonts w:ascii="Calibri" w:hAnsi="Calibri" w:cs="Calibri"/>
          <w:sz w:val="28"/>
          <w:szCs w:val="28"/>
        </w:rPr>
        <w:t>,</w:t>
      </w:r>
      <w:r>
        <w:rPr>
          <w:rFonts w:ascii="Times New Roman CYR" w:hAnsi="Times New Roman CYR" w:cs="Times New Roman CYR"/>
          <w:sz w:val="28"/>
          <w:szCs w:val="28"/>
        </w:rPr>
        <w:t xml:space="preserve"> -3-е изд.- М.: Центр экономики и маркетинга, 2009.- 216с.</w:t>
      </w:r>
    </w:p>
    <w:p w:rsidR="00A4225B" w:rsidRDefault="00AE2F7B">
      <w:pPr>
        <w:widowControl w:val="0"/>
        <w:tabs>
          <w:tab w:val="left" w:pos="567"/>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Крейнина М. Н. Финансовое состояние предприятия:учебник/М.Н Крейнина. - М.: Дело и сервис, 2011 - 241с.</w:t>
      </w:r>
    </w:p>
    <w:p w:rsidR="00A4225B" w:rsidRDefault="00AE2F7B">
      <w:pPr>
        <w:widowControl w:val="0"/>
        <w:tabs>
          <w:tab w:val="left" w:pos="567"/>
          <w:tab w:val="left" w:pos="87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Кулизбаков Б.К. О принципах проведения углубленного финансового анализа и принятия решений по управлению дебиторской и кредиторской задолженностью:учебник/ Кулизбаков Б.К, Б.Ю.Микива, Е.М. Давлатова - М.: Банковского территориального института профессиональных бухгалтеров, 2010.-405 с.</w:t>
      </w:r>
    </w:p>
    <w:p w:rsidR="00A4225B" w:rsidRDefault="00AE2F7B">
      <w:pPr>
        <w:widowControl w:val="0"/>
        <w:tabs>
          <w:tab w:val="left" w:pos="567"/>
        </w:tabs>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Ларионов А. М. Антикризисное управление: учебник для вузов. А.М.Ларионов- М.: Высшее образование, 2009. - 357 с.</w:t>
      </w:r>
    </w:p>
    <w:p w:rsidR="00A4225B" w:rsidRDefault="00AE2F7B">
      <w:pPr>
        <w:widowControl w:val="0"/>
        <w:tabs>
          <w:tab w:val="left" w:pos="567"/>
          <w:tab w:val="left" w:pos="86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Максютов А. А. Управление дебиторскими и кредиторскими долгами компании:учебник/А.А Максютов - М.: Финансы, 2006 - 256 с.</w:t>
      </w:r>
    </w:p>
    <w:p w:rsidR="00A4225B" w:rsidRDefault="00AE2F7B">
      <w:pPr>
        <w:widowControl w:val="0"/>
        <w:tabs>
          <w:tab w:val="left" w:pos="284"/>
          <w:tab w:val="left" w:pos="567"/>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Мельник М. В. Анализ финансово-хозяйственной деятельности предприятия: учебное пособие/ М.ВМельник - М.: Центр экономики и маркетинга, - 2010. - 421 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Пыханова Е.В. Экономический анализ: учеб.-метод.пособие / Е.В. Пыханова, Е.Ю.Власова.-М.: 2011. - 305 с.</w:t>
      </w:r>
    </w:p>
    <w:p w:rsidR="00A4225B" w:rsidRDefault="00AE2F7B">
      <w:pPr>
        <w:widowControl w:val="0"/>
        <w:tabs>
          <w:tab w:val="left" w:pos="567"/>
        </w:tabs>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Пястолов С.М. Анализ финансово-хозяйственной деятельности предприятия: учебник/С.М.Пястолов - 2-е изд., стереотип. - М.: Академия; Мастерство, 2010. - 336с.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Пятов М.Л. Относительность оценки показателей бухгалтерской отчетности:учебник/М.Л.Пястолов// Бухгалтерский учет.- 2009.- № 6.- С. 39</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t>Селезнева Н. Н.Финансовый анализ: учебное пособие/Н.Н. Селезнева, А.Ф. Ионова - М.: Юнити - Дана, 2009. - 479 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 xml:space="preserve">Сивкова А.И. Практикум по анализу финансово-хозяйственной </w:t>
      </w:r>
      <w:r>
        <w:rPr>
          <w:rFonts w:ascii="Times New Roman CYR" w:hAnsi="Times New Roman CYR" w:cs="Times New Roman CYR"/>
          <w:sz w:val="28"/>
          <w:szCs w:val="28"/>
        </w:rPr>
        <w:lastRenderedPageBreak/>
        <w:t>деятельности: сборник / А.И. Сивкова, Е.К. Фрадкина. - М.:Феникс, 2008. - 448с.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Соловьева Н.А. Анализ хозяйственной деятельности торговых организаций:учебник Красноярский государственный торгово-экономический институт / Н.А. Соловьева, Т.А. Цыркунова, -М.: Красноярск: КГТЭИ, 2002. - 58 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Соскопов И. Г. Способы восстановления платежеспособности предприятий: учебник/И.Г.Соскопов//ЭКО. - 2011. - №7. - С. 80-85.</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Стоянова Е.С. Финансовый менеджмент: теория и практика: учебное пособие/Е.С.Стоянова - 5-е изд., перераб. и доп. - М.: Перспектива, 2010. - 656 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Сурин О. К. Анализ финансово - хозяйственной деятельности предприятия:учебник/О.К.Сурин//Аудит и налогообложения. - 2010. №1. - С. 17-20.</w:t>
      </w:r>
    </w:p>
    <w:p w:rsidR="00A4225B" w:rsidRDefault="00AE2F7B">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t>Толкачева Е.Г. Показатели ликвидности и платежеспособности как основные критерии оценки финансовой устойчивости предприятия: учебник/Е.Г Толкачева// Бухгалтерский учёт и анализ.- 2010.- №1.- С. 25-31.</w:t>
      </w:r>
    </w:p>
    <w:p w:rsidR="00A4225B" w:rsidRDefault="00AE2F7B">
      <w:pPr>
        <w:widowControl w:val="0"/>
        <w:tabs>
          <w:tab w:val="left" w:pos="567"/>
        </w:tabs>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Фомин Я.А. Диагностика кризисного состояния предприятия: учебное пособие/Я.А.Фомин. - М.: ЮНИТИ, 2008. - 349с.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Финансовый менеджмент: учебник для вузов / под ред. проф.Г.Б. Поляка М.: Финансы, ЮНИТИ, 2008. - 518 с.</w:t>
      </w:r>
    </w:p>
    <w:p w:rsidR="00A4225B" w:rsidRDefault="00AE2F7B">
      <w:pPr>
        <w:widowControl w:val="0"/>
        <w:tabs>
          <w:tab w:val="left" w:pos="567"/>
          <w:tab w:val="left" w:pos="7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Финансы: учебник для вузов. / под ред. проф. Л.А. Дробозиной - М.: ЮНИТИ, 2007 - 527 с.</w:t>
      </w:r>
    </w:p>
    <w:p w:rsidR="00A4225B" w:rsidRDefault="00AE2F7B">
      <w:pPr>
        <w:widowControl w:val="0"/>
        <w:tabs>
          <w:tab w:val="left" w:pos="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Финансы и кредит: учебное пособие. / под ред. проф.А.М. Ковалевой - М.: Финансы и статистика, 2002 - 510 с.</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Финансы организаций (предприятий): учебник для вузов. / под ред. проф. Н.В. Колчиной - М.: ЮНИТИ-ДАНА, 2004 - 368 с.</w:t>
      </w:r>
    </w:p>
    <w:p w:rsidR="00A4225B" w:rsidRDefault="00AE2F7B">
      <w:pPr>
        <w:widowControl w:val="0"/>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Шеремет А.Д. Комплексный экономический анализ деятельности предприятия: учебник /А.Д. Шеремет //Бухгалтерский учет. - 2009. - № 13. - С. </w:t>
      </w:r>
      <w:r>
        <w:rPr>
          <w:rFonts w:ascii="Times New Roman CYR" w:hAnsi="Times New Roman CYR" w:cs="Times New Roman CYR"/>
          <w:sz w:val="28"/>
          <w:szCs w:val="28"/>
        </w:rPr>
        <w:lastRenderedPageBreak/>
        <w:t>76-78.</w:t>
      </w:r>
    </w:p>
    <w:p w:rsidR="00A4225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Шеремет А.Д. Методика финансового анализа: учебник/А.Д. Шеремет, Р.С. Сайфулин, Е.В. Негашев - М.: ИНФРА-М, 2010. - 209с.</w:t>
      </w:r>
    </w:p>
    <w:p w:rsidR="00E210ED" w:rsidRPr="00655958" w:rsidRDefault="00AE2F7B" w:rsidP="00E210ED">
      <w:pPr>
        <w:jc w:val="center"/>
        <w:rPr>
          <w:rFonts w:ascii="Calibri" w:eastAsia="Calibri" w:hAnsi="Calibri" w:cs="Times New Roman"/>
          <w:lang w:eastAsia="en-US"/>
        </w:rPr>
      </w:pPr>
      <w:r>
        <w:rPr>
          <w:rFonts w:ascii="Times New Roman CYR" w:hAnsi="Times New Roman CYR" w:cs="Times New Roman CYR"/>
          <w:sz w:val="28"/>
          <w:szCs w:val="28"/>
        </w:rPr>
        <w:t>.</w:t>
      </w:r>
      <w:r>
        <w:rPr>
          <w:rFonts w:ascii="Times New Roman CYR" w:hAnsi="Times New Roman CYR" w:cs="Times New Roman CYR"/>
          <w:sz w:val="28"/>
          <w:szCs w:val="28"/>
        </w:rPr>
        <w:tab/>
        <w:t>Шеремет А.Д. Финансы предприятий: менеджмент и анализ: учеб. пособие / А.Д. Шеремет. - М.: ИНФРА-М, 2010. - 538 с.</w:t>
      </w:r>
      <w:r w:rsidR="00E210ED" w:rsidRPr="00E210ED">
        <w:rPr>
          <w:rFonts w:ascii="Calibri" w:eastAsia="Calibri" w:hAnsi="Calibri" w:cs="Times New Roman"/>
          <w:lang w:eastAsia="en-US"/>
        </w:rPr>
        <w:t xml:space="preserve"> </w:t>
      </w:r>
    </w:p>
    <w:tbl>
      <w:tblPr>
        <w:tblStyle w:val="2"/>
        <w:tblW w:w="0" w:type="auto"/>
        <w:tblInd w:w="0" w:type="dxa"/>
        <w:tblLook w:val="04A0" w:firstRow="1" w:lastRow="0" w:firstColumn="1" w:lastColumn="0" w:noHBand="0" w:noVBand="1"/>
      </w:tblPr>
      <w:tblGrid>
        <w:gridCol w:w="3227"/>
        <w:gridCol w:w="6678"/>
      </w:tblGrid>
      <w:tr w:rsidR="00E210ED" w:rsidRPr="00E210ED" w:rsidTr="00093B82">
        <w:tc>
          <w:tcPr>
            <w:tcW w:w="3227" w:type="dxa"/>
            <w:tcBorders>
              <w:top w:val="single" w:sz="4" w:space="0" w:color="auto"/>
              <w:left w:val="single" w:sz="4" w:space="0" w:color="auto"/>
              <w:bottom w:val="single" w:sz="4" w:space="0" w:color="auto"/>
              <w:right w:val="single" w:sz="4" w:space="0" w:color="auto"/>
            </w:tcBorders>
          </w:tcPr>
          <w:p w:rsidR="00E210ED" w:rsidRPr="00E210ED" w:rsidRDefault="00E210ED" w:rsidP="00E210ED">
            <w:pPr>
              <w:spacing w:line="480" w:lineRule="auto"/>
              <w:jc w:val="center"/>
              <w:rPr>
                <w:rFonts w:ascii="Times New Roman CYR" w:eastAsia="Calibri" w:hAnsi="Times New Roman CYR" w:cs="Times New Roman CYR"/>
                <w:sz w:val="24"/>
                <w:szCs w:val="24"/>
              </w:rPr>
            </w:pPr>
          </w:p>
          <w:p w:rsidR="00E210ED" w:rsidRPr="00E210ED" w:rsidRDefault="00E210ED" w:rsidP="00E210ED">
            <w:pPr>
              <w:spacing w:line="480" w:lineRule="auto"/>
              <w:jc w:val="center"/>
              <w:rPr>
                <w:rFonts w:eastAsia="Calibri"/>
                <w:lang w:val="en-US"/>
              </w:rPr>
            </w:pPr>
            <w:hyperlink r:id="rId21"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210ED" w:rsidRPr="00E210ED" w:rsidRDefault="00E210ED" w:rsidP="00E210ED">
            <w:pPr>
              <w:spacing w:line="480" w:lineRule="auto"/>
              <w:jc w:val="center"/>
              <w:rPr>
                <w:rFonts w:eastAsia="Calibri"/>
                <w:lang w:val="en-US"/>
              </w:rPr>
            </w:pPr>
            <w:r w:rsidRPr="00E210ED">
              <w:rPr>
                <w:rFonts w:eastAsia="Calibri"/>
                <w:noProof/>
              </w:rPr>
              <w:drawing>
                <wp:inline distT="0" distB="0" distL="0" distR="0" wp14:anchorId="2FD45040" wp14:editId="7F1780C9">
                  <wp:extent cx="3784600" cy="1257300"/>
                  <wp:effectExtent l="0" t="0" r="635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210ED" w:rsidRPr="00E210ED" w:rsidRDefault="00E210ED" w:rsidP="00E210ED">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E210ED" w:rsidRPr="00E210ED" w:rsidTr="00093B82">
        <w:tc>
          <w:tcPr>
            <w:tcW w:w="4952" w:type="dxa"/>
            <w:tcBorders>
              <w:top w:val="single" w:sz="4" w:space="0" w:color="auto"/>
              <w:left w:val="single" w:sz="4" w:space="0" w:color="auto"/>
              <w:bottom w:val="single" w:sz="4" w:space="0" w:color="auto"/>
              <w:right w:val="single" w:sz="4" w:space="0" w:color="auto"/>
            </w:tcBorders>
          </w:tcPr>
          <w:p w:rsidR="00E210ED" w:rsidRPr="00E210ED" w:rsidRDefault="00E210ED" w:rsidP="00E210ED">
            <w:pPr>
              <w:spacing w:line="480" w:lineRule="auto"/>
              <w:jc w:val="center"/>
              <w:rPr>
                <w:rFonts w:ascii="Times New Roman CYR" w:eastAsia="Calibri" w:hAnsi="Times New Roman CYR" w:cs="Times New Roman CYR"/>
                <w:sz w:val="24"/>
                <w:szCs w:val="24"/>
              </w:rPr>
            </w:pPr>
          </w:p>
          <w:p w:rsidR="00E210ED" w:rsidRPr="00E210ED" w:rsidRDefault="00E210ED" w:rsidP="00E210ED">
            <w:pPr>
              <w:spacing w:line="480" w:lineRule="auto"/>
              <w:jc w:val="center"/>
              <w:rPr>
                <w:rFonts w:eastAsia="Calibri"/>
              </w:rPr>
            </w:pPr>
            <w:hyperlink r:id="rId23"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210ED" w:rsidRPr="00E210ED" w:rsidRDefault="00E210ED" w:rsidP="00E210ED">
            <w:pPr>
              <w:spacing w:line="480" w:lineRule="auto"/>
              <w:jc w:val="center"/>
              <w:rPr>
                <w:rFonts w:eastAsia="Calibri"/>
              </w:rPr>
            </w:pPr>
            <w:r w:rsidRPr="00E210ED">
              <w:rPr>
                <w:rFonts w:eastAsia="Calibri"/>
                <w:noProof/>
              </w:rPr>
              <w:drawing>
                <wp:inline distT="0" distB="0" distL="0" distR="0" wp14:anchorId="43B4A18B" wp14:editId="03A63B60">
                  <wp:extent cx="2184400" cy="1962150"/>
                  <wp:effectExtent l="0" t="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210ED" w:rsidRPr="00E210ED" w:rsidRDefault="00E210ED" w:rsidP="00E210ED">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E210ED" w:rsidRPr="00E210ED"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E210ED" w:rsidRPr="00E210ED" w:rsidRDefault="00E210ED" w:rsidP="00E210ED">
            <w:pPr>
              <w:spacing w:line="480" w:lineRule="auto"/>
              <w:jc w:val="center"/>
              <w:rPr>
                <w:rFonts w:ascii="Times New Roman CYR" w:eastAsia="Calibri" w:hAnsi="Times New Roman CYR" w:cs="Times New Roman CYR"/>
                <w:sz w:val="24"/>
                <w:szCs w:val="24"/>
              </w:rPr>
            </w:pPr>
          </w:p>
          <w:p w:rsidR="00E210ED" w:rsidRPr="00E210ED" w:rsidRDefault="00E210ED" w:rsidP="00E210ED">
            <w:pPr>
              <w:spacing w:line="480" w:lineRule="auto"/>
              <w:jc w:val="center"/>
              <w:rPr>
                <w:rFonts w:ascii="Arial Black" w:eastAsia="Calibri" w:hAnsi="Arial Black" w:cs="Arial"/>
                <w:b/>
                <w:sz w:val="28"/>
                <w:szCs w:val="28"/>
              </w:rPr>
            </w:pPr>
            <w:hyperlink r:id="rId25"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210ED" w:rsidRPr="00E210ED" w:rsidRDefault="00E210ED" w:rsidP="00E210ED">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1B40783E" wp14:editId="13519601">
                  <wp:extent cx="1600200" cy="160020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210ED" w:rsidRPr="00E210ED" w:rsidRDefault="00E210ED" w:rsidP="00E210ED">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E210ED" w:rsidRPr="00E210ED" w:rsidTr="00093B82">
        <w:tc>
          <w:tcPr>
            <w:tcW w:w="3652" w:type="dxa"/>
            <w:tcBorders>
              <w:top w:val="single" w:sz="4" w:space="0" w:color="auto"/>
              <w:left w:val="single" w:sz="4" w:space="0" w:color="auto"/>
              <w:bottom w:val="single" w:sz="4" w:space="0" w:color="auto"/>
              <w:right w:val="single" w:sz="4" w:space="0" w:color="auto"/>
            </w:tcBorders>
          </w:tcPr>
          <w:p w:rsidR="00E210ED" w:rsidRPr="00E210ED" w:rsidRDefault="00E210ED" w:rsidP="00E210ED">
            <w:pPr>
              <w:spacing w:line="480" w:lineRule="auto"/>
              <w:jc w:val="center"/>
              <w:rPr>
                <w:rFonts w:ascii="Times New Roman CYR" w:eastAsia="Calibri" w:hAnsi="Times New Roman CYR" w:cs="Times New Roman CYR"/>
                <w:sz w:val="24"/>
                <w:szCs w:val="24"/>
              </w:rPr>
            </w:pPr>
          </w:p>
          <w:p w:rsidR="00E210ED" w:rsidRPr="00E210ED" w:rsidRDefault="00E210ED" w:rsidP="00E210ED">
            <w:pPr>
              <w:spacing w:line="480" w:lineRule="auto"/>
              <w:jc w:val="center"/>
              <w:rPr>
                <w:rFonts w:eastAsia="Calibri"/>
                <w:lang w:val="en-US"/>
              </w:rPr>
            </w:pPr>
            <w:hyperlink r:id="rId27"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210ED" w:rsidRPr="00E210ED" w:rsidRDefault="00E210ED" w:rsidP="00E210ED">
            <w:pPr>
              <w:spacing w:line="480" w:lineRule="auto"/>
              <w:jc w:val="center"/>
              <w:rPr>
                <w:rFonts w:eastAsia="Calibri"/>
                <w:lang w:val="en-US"/>
              </w:rPr>
            </w:pPr>
            <w:r w:rsidRPr="00E210ED">
              <w:rPr>
                <w:rFonts w:eastAsia="Calibri"/>
                <w:noProof/>
              </w:rPr>
              <w:drawing>
                <wp:inline distT="0" distB="0" distL="0" distR="0" wp14:anchorId="3BF44FAC" wp14:editId="26A152E0">
                  <wp:extent cx="3752850" cy="1841500"/>
                  <wp:effectExtent l="0" t="0" r="0" b="635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210ED" w:rsidRPr="00E210ED" w:rsidRDefault="00E210ED" w:rsidP="00E210ED">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E210ED" w:rsidRPr="00E210ED" w:rsidTr="00093B82">
        <w:tc>
          <w:tcPr>
            <w:tcW w:w="3936" w:type="dxa"/>
            <w:tcBorders>
              <w:top w:val="single" w:sz="4" w:space="0" w:color="auto"/>
              <w:left w:val="single" w:sz="4" w:space="0" w:color="auto"/>
              <w:bottom w:val="single" w:sz="4" w:space="0" w:color="auto"/>
              <w:right w:val="single" w:sz="4" w:space="0" w:color="auto"/>
            </w:tcBorders>
          </w:tcPr>
          <w:p w:rsidR="00E210ED" w:rsidRPr="00E210ED" w:rsidRDefault="00E210ED" w:rsidP="00E210ED">
            <w:pPr>
              <w:jc w:val="center"/>
              <w:rPr>
                <w:rFonts w:ascii="Times New Roman CYR" w:eastAsia="Calibri" w:hAnsi="Times New Roman CYR" w:cs="Times New Roman CYR"/>
                <w:sz w:val="24"/>
                <w:szCs w:val="24"/>
              </w:rPr>
            </w:pPr>
          </w:p>
          <w:p w:rsidR="00E210ED" w:rsidRPr="00E210ED" w:rsidRDefault="00E210ED" w:rsidP="00E210ED">
            <w:pPr>
              <w:jc w:val="center"/>
              <w:rPr>
                <w:rFonts w:eastAsia="Calibri"/>
              </w:rPr>
            </w:pPr>
            <w:hyperlink r:id="rId29"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210ED" w:rsidRPr="00E210ED" w:rsidRDefault="00E210ED" w:rsidP="00E210ED">
            <w:pPr>
              <w:jc w:val="center"/>
              <w:rPr>
                <w:rFonts w:eastAsia="Calibri"/>
              </w:rPr>
            </w:pPr>
            <w:r w:rsidRPr="00E210ED">
              <w:rPr>
                <w:rFonts w:eastAsia="Calibri"/>
                <w:noProof/>
              </w:rPr>
              <w:drawing>
                <wp:inline distT="0" distB="0" distL="0" distR="0" wp14:anchorId="15F5299A" wp14:editId="7949C4B2">
                  <wp:extent cx="2806700" cy="187325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E2F7B" w:rsidRDefault="00AE2F7B">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AE2F7B">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CEB" w:rsidRDefault="00AA1CEB" w:rsidP="008F1B19">
      <w:pPr>
        <w:spacing w:after="0" w:line="240" w:lineRule="auto"/>
      </w:pPr>
      <w:r>
        <w:separator/>
      </w:r>
    </w:p>
  </w:endnote>
  <w:endnote w:type="continuationSeparator" w:id="0">
    <w:p w:rsidR="00AA1CEB" w:rsidRDefault="00AA1CEB" w:rsidP="008F1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19" w:rsidRDefault="008F1B1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19" w:rsidRDefault="008F1B19" w:rsidP="008F1B19">
    <w:pPr>
      <w:pStyle w:val="a5"/>
    </w:pPr>
    <w:r>
      <w:t xml:space="preserve">Вернуться в каталог готовых дипломов и магистерских диссертаций </w:t>
    </w:r>
  </w:p>
  <w:p w:rsidR="008F1B19" w:rsidRDefault="008F1B19" w:rsidP="008F1B1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19" w:rsidRDefault="008F1B1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CEB" w:rsidRDefault="00AA1CEB" w:rsidP="008F1B19">
      <w:pPr>
        <w:spacing w:after="0" w:line="240" w:lineRule="auto"/>
      </w:pPr>
      <w:r>
        <w:separator/>
      </w:r>
    </w:p>
  </w:footnote>
  <w:footnote w:type="continuationSeparator" w:id="0">
    <w:p w:rsidR="00AA1CEB" w:rsidRDefault="00AA1CEB" w:rsidP="008F1B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19" w:rsidRDefault="008F1B1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2CE" w:rsidRDefault="00B042CE" w:rsidP="00B042CE">
    <w:pPr>
      <w:pStyle w:val="a3"/>
    </w:pPr>
    <w:r>
      <w:t>Узнайте стоимость написания на заказ студенческих и аспирантских работ</w:t>
    </w:r>
  </w:p>
  <w:p w:rsidR="008F1B19" w:rsidRDefault="00B042CE" w:rsidP="00B042C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B19" w:rsidRDefault="008F1B1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74"/>
    <w:rsid w:val="000A0230"/>
    <w:rsid w:val="00152874"/>
    <w:rsid w:val="003B25BE"/>
    <w:rsid w:val="004B0037"/>
    <w:rsid w:val="008F1B19"/>
    <w:rsid w:val="00A4225B"/>
    <w:rsid w:val="00AA1CEB"/>
    <w:rsid w:val="00AE2F7B"/>
    <w:rsid w:val="00B042CE"/>
    <w:rsid w:val="00E21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B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1B19"/>
  </w:style>
  <w:style w:type="paragraph" w:styleId="a5">
    <w:name w:val="footer"/>
    <w:basedOn w:val="a"/>
    <w:link w:val="a6"/>
    <w:uiPriority w:val="99"/>
    <w:unhideWhenUsed/>
    <w:rsid w:val="008F1B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1B19"/>
  </w:style>
  <w:style w:type="paragraph" w:styleId="a7">
    <w:name w:val="Balloon Text"/>
    <w:basedOn w:val="a"/>
    <w:link w:val="a8"/>
    <w:uiPriority w:val="99"/>
    <w:semiHidden/>
    <w:unhideWhenUsed/>
    <w:rsid w:val="00E210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10ED"/>
    <w:rPr>
      <w:rFonts w:ascii="Tahoma" w:hAnsi="Tahoma" w:cs="Tahoma"/>
      <w:sz w:val="16"/>
      <w:szCs w:val="16"/>
    </w:rPr>
  </w:style>
  <w:style w:type="table" w:customStyle="1" w:styleId="2">
    <w:name w:val="Сетка таблицы2"/>
    <w:basedOn w:val="a1"/>
    <w:uiPriority w:val="59"/>
    <w:rsid w:val="00E210ED"/>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B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F1B19"/>
  </w:style>
  <w:style w:type="paragraph" w:styleId="a5">
    <w:name w:val="footer"/>
    <w:basedOn w:val="a"/>
    <w:link w:val="a6"/>
    <w:uiPriority w:val="99"/>
    <w:unhideWhenUsed/>
    <w:rsid w:val="008F1B1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F1B19"/>
  </w:style>
  <w:style w:type="paragraph" w:styleId="a7">
    <w:name w:val="Balloon Text"/>
    <w:basedOn w:val="a"/>
    <w:link w:val="a8"/>
    <w:uiPriority w:val="99"/>
    <w:semiHidden/>
    <w:unhideWhenUsed/>
    <w:rsid w:val="00E210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10ED"/>
    <w:rPr>
      <w:rFonts w:ascii="Tahoma" w:hAnsi="Tahoma" w:cs="Tahoma"/>
      <w:sz w:val="16"/>
      <w:szCs w:val="16"/>
    </w:rPr>
  </w:style>
  <w:style w:type="table" w:customStyle="1" w:styleId="2">
    <w:name w:val="Сетка таблицы2"/>
    <w:basedOn w:val="a1"/>
    <w:uiPriority w:val="59"/>
    <w:rsid w:val="00E210ED"/>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8.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14446</Words>
  <Characters>82348</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2023-02-12T13:32:00Z</dcterms:created>
  <dcterms:modified xsi:type="dcterms:W3CDTF">2023-05-11T15:28:00Z</dcterms:modified>
</cp:coreProperties>
</file>